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Contract de achiziție publică de produse</w:t>
      </w:r>
      <w:r w:rsidDel="00000000" w:rsidR="00000000" w:rsidRPr="00000000">
        <w:rPr>
          <w:rtl w:val="0"/>
        </w:rPr>
      </w:r>
    </w:p>
    <w:p w:rsidR="00000000" w:rsidDel="00000000" w:rsidP="00000000" w:rsidRDefault="00000000" w:rsidRPr="00000000" w14:paraId="00000002">
      <w:pPr>
        <w:spacing w:after="120" w:before="12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Nr. .......................din data........................................</w:t>
      </w:r>
    </w:p>
    <w:p w:rsidR="00000000" w:rsidDel="00000000" w:rsidP="00000000" w:rsidRDefault="00000000" w:rsidRPr="00000000" w14:paraId="00000003">
      <w:pPr>
        <w:spacing w:after="120" w:before="120" w:line="240" w:lineRule="auto"/>
        <w:jc w:val="cente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4">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Prezentul Contract de achiziție publică de  produse, (denumit în continuare „Contract”), s-a încheiat având în vedere prevederile din Legea nr. 98/2016 privind achizițiile publice (denumită în continuare „Legea nr. 98/2016”)  precum și orice alte prevederi legale emise în aplicarea acesteia</w:t>
      </w:r>
    </w:p>
    <w:p w:rsidR="00000000" w:rsidDel="00000000" w:rsidP="00000000" w:rsidRDefault="00000000" w:rsidRPr="00000000" w14:paraId="00000005">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6">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încheiat între:</w:t>
      </w:r>
    </w:p>
    <w:p w:rsidR="00000000" w:rsidDel="00000000" w:rsidP="00000000" w:rsidRDefault="00000000" w:rsidRPr="00000000" w14:paraId="00000007">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8">
      <w:pPr>
        <w:spacing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RNP ROMSILVA – ADMINISTRAȚIA PARCULUI NATURAL GRĂDIȘTEA MUNCELULUI – CIOCLOVINA RA, reprezentat prin Director Bogdan-Daniel LUȚ, Adresă: Aleea Parcului nr. 21, localitatea Deva, jud. Hunedoara,  cod poștal: 330026, telefon                 , fax                 , cod fiscal:                  ,         cont trezorerie RO             , deschis la Trezoreria                 , în calitate de Beneficiar </w:t>
      </w:r>
    </w:p>
    <w:p w:rsidR="00000000" w:rsidDel="00000000" w:rsidP="00000000" w:rsidRDefault="00000000" w:rsidRPr="00000000" w14:paraId="00000009">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și</w:t>
      </w:r>
    </w:p>
    <w:p w:rsidR="00000000" w:rsidDel="00000000" w:rsidP="00000000" w:rsidRDefault="00000000" w:rsidRPr="00000000" w14:paraId="0000000B">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cu sediul..............................,  telefon: ................. fax: ........................... e-mail: ......................, număr de înmatriculare .........................., cod de înregistrare fiscală ......................... cont IBAN nr. ................................ deschis la .........................reprezentată prin ..........................., in calitate de administrator, denumită în continuare „Contractant”, pe de altă parte,</w:t>
      </w:r>
    </w:p>
    <w:p w:rsidR="00000000" w:rsidDel="00000000" w:rsidP="00000000" w:rsidRDefault="00000000" w:rsidRPr="00000000" w14:paraId="0000000C">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D">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denumite, în continuare, împreună, "Părțile"</w:t>
      </w:r>
    </w:p>
    <w:p w:rsidR="00000000" w:rsidDel="00000000" w:rsidP="00000000" w:rsidRDefault="00000000" w:rsidRPr="00000000" w14:paraId="0000000E">
      <w:pPr>
        <w:spacing w:after="0" w:line="240" w:lineRule="auto"/>
        <w:ind w:left="720" w:firstLine="0"/>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F">
      <w:pPr>
        <w:spacing w:after="0" w:line="240" w:lineRule="auto"/>
        <w:ind w:left="72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au convenit încheierea prezentului Contract.</w:t>
      </w:r>
    </w:p>
    <w:p w:rsidR="00000000" w:rsidDel="00000000" w:rsidP="00000000" w:rsidRDefault="00000000" w:rsidRPr="00000000" w14:paraId="00000010">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2.Definiții</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În prezentul contract, următorii termeni vor fi interpretați astfel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(după caz):</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Achizitor și Furnizor- Părțile, așa cum sunt acestea numite în prezentul contract;</w:t>
      </w:r>
    </w:p>
    <w:p w:rsidR="00000000" w:rsidDel="00000000" w:rsidP="00000000" w:rsidRDefault="00000000" w:rsidRPr="00000000" w14:paraId="0000001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Act adițional - document prin care se modifică termenii și condițiile prezentului contract de achiziție publică de furnizare, în condițiile Legii nr. 98/2016 privind achizițiile publice;</w:t>
      </w:r>
    </w:p>
    <w:p w:rsidR="00000000" w:rsidDel="00000000" w:rsidP="00000000" w:rsidRDefault="00000000" w:rsidRPr="00000000" w14:paraId="000000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Cazul fortuit – Eveniment care nu poate fi prevăzut și nici împiedicat de către cel care ar fi fost chemat să răspundă dacă evenimentul nu s-ar fi produs.</w:t>
      </w:r>
    </w:p>
    <w:p w:rsidR="00000000" w:rsidDel="00000000" w:rsidP="00000000" w:rsidRDefault="00000000" w:rsidRPr="00000000" w14:paraId="000000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Cesiune - înțelegere scrisă prin care Furnizorul transferă unei terțe părți, în condițiile Legii nr. 98/2016, respectiv Legii nr. 99/2016, drepturile și/sau obligațiile deținute prin contract sau parte din acestea;</w:t>
      </w:r>
    </w:p>
    <w:p w:rsidR="00000000" w:rsidDel="00000000" w:rsidP="00000000" w:rsidRDefault="00000000" w:rsidRPr="00000000" w14:paraId="000000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Conflict de interese - orice situație influențând capacitatea Furnizorului de a exprima o opinie profesională obiectivă și imparțială sau care îl împiedică pe acesta, în orice moment, să acorde prioritate intereselor Achizitorului, orice motiv în legătură cu posibile contracte în viitor sau în conflict cu alte angajamente, trecute sau prezente, ale Furnizorului. Aceste restricții sunt, de asemenea, aplicabile oricăror Subcontractanți, acționând sub autoritatea și controlul Furnizorului, în condițiile Legii nr. 98/2016;</w:t>
      </w:r>
    </w:p>
    <w:p w:rsidR="00000000" w:rsidDel="00000000" w:rsidP="00000000" w:rsidRDefault="00000000" w:rsidRPr="00000000" w14:paraId="0000001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Contract - prezentul contract de achiziție publică care are ca obiect furnizarea de produse, cu titlu oneros, asimilat, potrivit Legii, actului administrativ, încheiat în scris, între Achizitor și Furnizor;</w:t>
      </w:r>
    </w:p>
    <w:p w:rsidR="00000000" w:rsidDel="00000000" w:rsidP="00000000" w:rsidRDefault="00000000" w:rsidRPr="00000000" w14:paraId="000000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Contract de Subcontractare - acordul încheiat în scris între Furnizor și un terț ce dobândește calitatea de Subcontractant, în condițiile Legii nr. 98/2016, prin care Furnizorul subcontractează Subcontractantului partea din contract în conformitate cu prevederile contractului;</w:t>
      </w:r>
    </w:p>
    <w:p w:rsidR="00000000" w:rsidDel="00000000" w:rsidP="00000000" w:rsidRDefault="00000000" w:rsidRPr="00000000" w14:paraId="0000001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Despăgubire - suma, neprevăzută expres în contractul, care este acordată de către instanța de judecată ca despăgubire plătibilă Părții prejudiciate în urma încălcării prevederilor contractului de către cealaltă Parte;</w:t>
      </w:r>
    </w:p>
    <w:p w:rsidR="00000000" w:rsidDel="00000000" w:rsidP="00000000" w:rsidRDefault="00000000" w:rsidRPr="00000000" w14:paraId="0000001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Dispoziție - document scris(ă) emis(ă) de Achizitor în executarea contractului și cu respectarea prevederilor acestuia, în limitele Legii nr. 98/2016și a normelor de aplicare a acesteia;</w:t>
      </w:r>
    </w:p>
    <w:p w:rsidR="00000000" w:rsidDel="00000000" w:rsidP="00000000" w:rsidRDefault="00000000" w:rsidRPr="00000000" w14:paraId="0000001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Documentele Achizitorului - toate și fiecare dintre documentele necesare în mod direct sau implicit prin natura produselor și serviciilor care fac obiectul contractului, inclusiv, dar fără a se limita la: planuri, regulamente, specificații, desene, schițe, modele, date informatice și rapoarte, furnizate de Achizitor și necesare Furnizorului în vederea realizării obiectului contractului;</w:t>
      </w:r>
    </w:p>
    <w:p w:rsidR="00000000" w:rsidDel="00000000" w:rsidP="00000000" w:rsidRDefault="00000000" w:rsidRPr="00000000" w14:paraId="0000001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Forță majoră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rsidR="00000000" w:rsidDel="00000000" w:rsidP="00000000" w:rsidRDefault="00000000" w:rsidRPr="00000000" w14:paraId="0000001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Întârziere - orice eșec al Furnizorului sau al Achizitorului de a executa orice obligații contractuale în termenul convenit;</w:t>
      </w:r>
    </w:p>
    <w:p w:rsidR="00000000" w:rsidDel="00000000" w:rsidP="00000000" w:rsidRDefault="00000000" w:rsidRPr="00000000" w14:paraId="000000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Lege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rsidR="00000000" w:rsidDel="00000000" w:rsidP="00000000" w:rsidRDefault="00000000" w:rsidRPr="00000000" w14:paraId="0000002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Lună - luna calendaristică (12 luni/an);</w:t>
      </w:r>
    </w:p>
    <w:p w:rsidR="00000000" w:rsidDel="00000000" w:rsidP="00000000" w:rsidRDefault="00000000" w:rsidRPr="00000000" w14:paraId="000000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Mijloace electronice de comunicare în cadrul contractului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rsidR="00000000" w:rsidDel="00000000" w:rsidP="00000000" w:rsidRDefault="00000000" w:rsidRPr="00000000" w14:paraId="0000002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Neconformitate (Neconformități) - execuția de slabă calitate sau deficiențe care încalcă siguranța, calitatea sau cerințele tehnice și/sau profesionale prevăzute de prezentul Contract și/sau de Legea aplicabilă și/sau care fac Rezultatele furnizării produselor necorespunzătoare scopurilor acestora, astfel cum sunt prevăzute în prezentul Contract și/sau de Legea aplicabilă precum și orice abatere de la cerințele și de la obiectivele stabilite în Caietul de Sarcini, precum și viciile aparente/ ascunse ale Produselor, astfel cum sunt prevăzute de Codul civil;</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Ofertă - actul juridic prin care Furnizorul și-a manifestat voința de a se angaja, din punct de vedere juridic, în acest contract de achiziție publică de furnizare, care cuprinde Propunerea Financiară, Propunerea Tehnică precum și/sau alte documente care au fost menționate în Documentație;</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Ordin administrativ de începere a contractului - ordinul emis de către Achizitor și adresat Furnizorului pentru începerea derulării contractului;</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Penalitate – suma de bani stabilită procentual în contract ca fiind plătibilă de către una dintre Părți către cealaltă Parte în caz de neîndeplinire a obligațiilor din contract, în caz de neîndeplinire a unei părți a contractului sau de îndeplinire cu întârziere a obligațiilor, astfel cum s-a stabilit prin Documentele Contractului;</w:t>
      </w:r>
    </w:p>
    <w:p w:rsidR="00000000" w:rsidDel="00000000" w:rsidP="00000000" w:rsidRDefault="00000000" w:rsidRPr="00000000" w14:paraId="0000002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Personal - persoanele desemnate de către Furnizor sau de către oricare dintre Subcontractanți pentru îndeplinirea contractului;</w:t>
      </w:r>
    </w:p>
    <w:p w:rsidR="00000000" w:rsidDel="00000000" w:rsidP="00000000" w:rsidRDefault="00000000" w:rsidRPr="00000000" w14:paraId="0000002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Prețul contractului - Prețul plătibil Furnizorului de către Achizitor, în baza și în conformitate cu prevederile contractului, a ofertei Furnizorului și a documentației, pentru îndeplinirea integrală și corespunzătoare a tuturor obligațiilor asumate prin contract;</w:t>
      </w:r>
    </w:p>
    <w:p w:rsidR="00000000" w:rsidDel="00000000" w:rsidP="00000000" w:rsidRDefault="00000000" w:rsidRPr="00000000" w14:paraId="0000002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Prejudiciu – paguba produsă Achizitorului de către Furnizor prin neexecutarea/ executarea necorespunzătoare ori cu întârziere a obligațiilor stabilite în sarcina sa, prin prezentul contract;</w:t>
      </w:r>
    </w:p>
    <w:p w:rsidR="00000000" w:rsidDel="00000000" w:rsidP="00000000" w:rsidRDefault="00000000" w:rsidRPr="00000000" w14:paraId="0000002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Proces-Verbal de Predare-Primire – documentul care atestă transferul oficial de bunuri, produse de la Furnizor la Achizitor;</w:t>
      </w:r>
    </w:p>
    <w:p w:rsidR="00000000" w:rsidDel="00000000" w:rsidP="00000000" w:rsidRDefault="00000000" w:rsidRPr="00000000" w14:paraId="0000002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Proces-Verbal de Recepție a produselor - documentul prin care sunt acceptate produsele furnizate, întocmit de  Achizitor, prin care acesta confirmă furnizarea produselor în mod corespunzător de către Furnizor și că acestea au fost acceptate de către Achizitor;</w:t>
      </w:r>
    </w:p>
    <w:p w:rsidR="00000000" w:rsidDel="00000000" w:rsidP="00000000" w:rsidRDefault="00000000" w:rsidRPr="00000000" w14:paraId="0000002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Produs – echipamente, mașini, utilaje, orice alte bunuri, produse pe care Furnizorul se oblige prin contract să le furnizeze Achizitorului;</w:t>
      </w:r>
    </w:p>
    <w:p w:rsidR="00000000" w:rsidDel="00000000" w:rsidP="00000000" w:rsidRDefault="00000000" w:rsidRPr="00000000" w14:paraId="0000002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Recepția - reprezintă operațiunea prin care Achizitorul își exprimă acceptarea față de produsele furnizate   în cadrul contractului de achiziție publică și pe baza căreia efectuează plata;</w:t>
      </w:r>
    </w:p>
    <w:p w:rsidR="00000000" w:rsidDel="00000000" w:rsidP="00000000" w:rsidRDefault="00000000" w:rsidRPr="00000000" w14:paraId="0000002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Rezultat/Rezultate - oricare și toate informațiile, documentele, rapoartele colectate și/sau pregătite de Furnizor ca urmare a produselor furnizate astfel cum sunt acestea descrise în Caietul de Sarcini;</w:t>
      </w:r>
    </w:p>
    <w:p w:rsidR="00000000" w:rsidDel="00000000" w:rsidP="00000000" w:rsidRDefault="00000000" w:rsidRPr="00000000" w14:paraId="0000002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Scris(ă) sau în scris - orice ansamblu de cuvinte sau cifre care poate fi citit, reprodus și comunicat ulterior, stocat pe suport de hârtie, inclusiv informații transmise și stocate prin Mijloace electronice de comunicare în cadrul Contractului;</w:t>
      </w:r>
    </w:p>
    <w:p w:rsidR="00000000" w:rsidDel="00000000" w:rsidP="00000000" w:rsidRDefault="00000000" w:rsidRPr="00000000" w14:paraId="0000002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Servicii- servicii aferente livrării produselor, respectiv activităţile legate de furnizarea produselor, cum ar fi transportul, asigurarea, instalarea, punerea în funcţiune, asistenţa tehnică în perioada de garanţie şi orice alte asemenea obligaţii care revin furnizorului prin contract;</w:t>
      </w:r>
    </w:p>
    <w:p w:rsidR="00000000" w:rsidDel="00000000" w:rsidP="00000000" w:rsidRDefault="00000000" w:rsidRPr="00000000" w14:paraId="0000003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Subcontractant - orice operator economic care nu este parte a acestui contract și care execută și/sau furnizează anumite părți ori elemente ale contractului ori îndeplinește activități care fac parte din obiectul contractului, răspunzând în fața Furnizorului pentru organizarea și derularea tuturor etapelor necesare în acest scop;</w:t>
      </w:r>
    </w:p>
    <w:p w:rsidR="00000000" w:rsidDel="00000000" w:rsidP="00000000" w:rsidRDefault="00000000" w:rsidRPr="00000000" w14:paraId="0000003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Termen -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Achizitorului nu este luată în calculul termenului. Dacă ultima zi a unui termen exprimat altfel decât în ore este o zi de sărbătoare legală, o duminică sau o sâmbătă, termenul se încheie la expirarea ultimei ore a următoarei zile lucrătoare;</w:t>
      </w:r>
    </w:p>
    <w:p w:rsidR="00000000" w:rsidDel="00000000" w:rsidP="00000000" w:rsidRDefault="00000000" w:rsidRPr="00000000" w14:paraId="000000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Zi - înseamnă zi calendaristică, iar anul înseamnă 365 de zile; în afara cazului în care se prevede expres că sunt zile lucrătoare.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85" w:right="0" w:hanging="198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 Interpretare</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 În prezentul contract, cu excepția unei prevederi contrare, cuvintele la forma singular vor include forma de plural, și invers, iar cuvintele la forma de gen masculin vor include forma de gen feminin, și invers, acolo unde acest lucru este permis de context.</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3.2 În cazul în care se constată contradicții între prevederile clauzelor contractuale și documentele achiziției, se vor aplica regulile specifice stabilite prin documentele achiziției.</w:t>
      </w:r>
    </w:p>
    <w:p w:rsidR="00000000" w:rsidDel="00000000" w:rsidP="00000000" w:rsidRDefault="00000000" w:rsidRPr="00000000" w14:paraId="00000037">
      <w:pPr>
        <w:spacing w:after="0" w:line="240" w:lineRule="auto"/>
        <w:rPr>
          <w:rFonts w:ascii="Times New Roman" w:cs="Times New Roman" w:eastAsia="Times New Roman" w:hAnsi="Times New Roman"/>
          <w:b w:val="0"/>
          <w:i w:val="0"/>
          <w:vertAlign w:val="baseline"/>
        </w:rPr>
      </w:pPr>
      <w:r w:rsidDel="00000000" w:rsidR="00000000" w:rsidRPr="00000000">
        <w:rPr>
          <w:rtl w:val="0"/>
        </w:rPr>
      </w:r>
    </w:p>
    <w:p w:rsidR="00000000" w:rsidDel="00000000" w:rsidP="00000000" w:rsidRDefault="00000000" w:rsidRPr="00000000" w14:paraId="00000038">
      <w:pPr>
        <w:spacing w:after="0" w:line="240" w:lineRule="auto"/>
        <w:jc w:val="center"/>
        <w:rPr>
          <w:rFonts w:ascii="Times New Roman" w:cs="Times New Roman" w:eastAsia="Times New Roman" w:hAnsi="Times New Roman"/>
          <w:b w:val="0"/>
          <w:i w:val="0"/>
          <w:vertAlign w:val="baseline"/>
        </w:rPr>
      </w:pPr>
      <w:r w:rsidDel="00000000" w:rsidR="00000000" w:rsidRPr="00000000">
        <w:rPr>
          <w:rFonts w:ascii="Times New Roman" w:cs="Times New Roman" w:eastAsia="Times New Roman" w:hAnsi="Times New Roman"/>
          <w:b w:val="1"/>
          <w:i w:val="1"/>
          <w:vertAlign w:val="baseline"/>
          <w:rtl w:val="0"/>
        </w:rPr>
        <w:t xml:space="preserve">Clauze obligatorii</w:t>
      </w: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b w:val="0"/>
          <w:i w:val="0"/>
          <w:vertAlign w:val="baseline"/>
        </w:rPr>
      </w:pPr>
      <w:r w:rsidDel="00000000" w:rsidR="00000000" w:rsidRPr="00000000">
        <w:rPr>
          <w:rtl w:val="0"/>
        </w:rPr>
      </w:r>
    </w:p>
    <w:p w:rsidR="00000000" w:rsidDel="00000000" w:rsidP="00000000" w:rsidRDefault="00000000" w:rsidRPr="00000000" w14:paraId="0000003A">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4. Obiectul şi preţul contractului</w:t>
      </w: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4.1. Furnizorul se obligă să furnizeze </w:t>
      </w:r>
      <w:r w:rsidDel="00000000" w:rsidR="00000000" w:rsidRPr="00000000">
        <w:rPr>
          <w:rFonts w:ascii="Times New Roman" w:cs="Times New Roman" w:eastAsia="Times New Roman" w:hAnsi="Times New Roman"/>
          <w:b w:val="1"/>
          <w:vertAlign w:val="baseline"/>
          <w:rtl w:val="0"/>
        </w:rPr>
        <w:t xml:space="preserve">echipamente de teren (outdoor),</w:t>
      </w:r>
      <w:r w:rsidDel="00000000" w:rsidR="00000000" w:rsidRPr="00000000">
        <w:rPr>
          <w:rFonts w:ascii="Times New Roman" w:cs="Times New Roman" w:eastAsia="Times New Roman" w:hAnsi="Times New Roman"/>
          <w:vertAlign w:val="baseline"/>
          <w:rtl w:val="0"/>
        </w:rPr>
        <w:t xml:space="preserve"> în perioada/perioadele convenită/convenite şi în conformitate cu obligaţiile asumate prin prezentul contract,dupa cum urmeaza:</w:t>
      </w:r>
    </w:p>
    <w:p w:rsidR="00000000" w:rsidDel="00000000" w:rsidP="00000000" w:rsidRDefault="00000000" w:rsidRPr="00000000" w14:paraId="0000003C">
      <w:pPr>
        <w:spacing w:after="0" w:line="240" w:lineRule="auto"/>
        <w:jc w:val="both"/>
        <w:rPr>
          <w:rFonts w:ascii="Times New Roman" w:cs="Times New Roman" w:eastAsia="Times New Roman" w:hAnsi="Times New Roman"/>
          <w:vertAlign w:val="baseline"/>
        </w:rPr>
      </w:pPr>
      <w:r w:rsidDel="00000000" w:rsidR="00000000" w:rsidRPr="00000000">
        <w:rPr>
          <w:rtl w:val="0"/>
        </w:rPr>
      </w:r>
    </w:p>
    <w:tbl>
      <w:tblPr>
        <w:tblStyle w:val="Table1"/>
        <w:tblW w:w="9640.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5"/>
        <w:gridCol w:w="6036"/>
        <w:gridCol w:w="3119"/>
        <w:tblGridChange w:id="0">
          <w:tblGrid>
            <w:gridCol w:w="485"/>
            <w:gridCol w:w="6036"/>
            <w:gridCol w:w="3119"/>
          </w:tblGrid>
        </w:tblGridChange>
      </w:tblGrid>
      <w:tr>
        <w:trPr>
          <w:cantSplit w:val="0"/>
          <w:tblHeader w:val="1"/>
        </w:trPr>
        <w:tc>
          <w:tcPr>
            <w:vAlign w:val="top"/>
          </w:tcPr>
          <w:p w:rsidR="00000000" w:rsidDel="00000000" w:rsidP="00000000" w:rsidRDefault="00000000" w:rsidRPr="00000000" w14:paraId="0000003D">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Nr crt</w:t>
            </w:r>
            <w:r w:rsidDel="00000000" w:rsidR="00000000" w:rsidRPr="00000000">
              <w:rPr>
                <w:rtl w:val="0"/>
              </w:rPr>
            </w:r>
          </w:p>
        </w:tc>
        <w:tc>
          <w:tcPr>
            <w:vAlign w:val="top"/>
          </w:tcPr>
          <w:p w:rsidR="00000000" w:rsidDel="00000000" w:rsidP="00000000" w:rsidRDefault="00000000" w:rsidRPr="00000000" w14:paraId="0000003E">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Produs</w:t>
            </w:r>
            <w:r w:rsidDel="00000000" w:rsidR="00000000" w:rsidRPr="00000000">
              <w:rPr>
                <w:rtl w:val="0"/>
              </w:rPr>
            </w:r>
          </w:p>
        </w:tc>
        <w:tc>
          <w:tcPr>
            <w:vAlign w:val="top"/>
          </w:tcPr>
          <w:p w:rsidR="00000000" w:rsidDel="00000000" w:rsidP="00000000" w:rsidRDefault="00000000" w:rsidRPr="00000000" w14:paraId="0000003F">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Cantitate</w:t>
            </w:r>
            <w:r w:rsidDel="00000000" w:rsidR="00000000" w:rsidRPr="00000000">
              <w:rPr>
                <w:rtl w:val="0"/>
              </w:rPr>
            </w:r>
          </w:p>
          <w:p w:rsidR="00000000" w:rsidDel="00000000" w:rsidP="00000000" w:rsidRDefault="00000000" w:rsidRPr="00000000" w14:paraId="00000040">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(buc)</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1">
            <w:pPr>
              <w:numPr>
                <w:ilvl w:val="0"/>
                <w:numId w:val="9"/>
              </w:numPr>
              <w:spacing w:after="0" w:line="240" w:lineRule="auto"/>
              <w:ind w:left="720" w:hanging="360"/>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pachet echipamente outdoor</w:t>
            </w:r>
            <w:r w:rsidDel="00000000" w:rsidR="00000000" w:rsidRPr="00000000">
              <w:rPr>
                <w:rFonts w:ascii="Times New Roman" w:cs="Times New Roman" w:eastAsia="Times New Roman" w:hAnsi="Times New Roman"/>
                <w:vertAlign w:val="baseline"/>
                <w:rtl w:val="0"/>
              </w:rPr>
              <w:t xml:space="preserve"> (fiecare pachet conține: 1 per. bocanci vara, 1 per. bocanci iarna, 1 buc bluza polar, 1 buc căciulă, 1 buc jacheta vara (softshell), 1 buc jacheta iarnă, 1 per manusi, 1 per pantaloni vara, 1 per pantaloni iarnă, 1 buc pelerina, 1 buc tricou, 1 buc cămasă, 1 buc sapca, 1 buc rucsac, 1 per parazapezi, 1 buc sac de dormit, 1 buc cort)</w:t>
            </w:r>
          </w:p>
        </w:tc>
        <w:tc>
          <w:tcPr>
            <w:vAlign w:val="center"/>
          </w:tcPr>
          <w:p w:rsidR="00000000" w:rsidDel="00000000" w:rsidP="00000000" w:rsidRDefault="00000000" w:rsidRPr="00000000" w14:paraId="00000043">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 </w:t>
            </w:r>
          </w:p>
        </w:tc>
      </w:tr>
      <w:tr>
        <w:trPr>
          <w:cantSplit w:val="0"/>
          <w:tblHeader w:val="0"/>
        </w:trPr>
        <w:tc>
          <w:tcPr>
            <w:vAlign w:val="top"/>
          </w:tcPr>
          <w:p w:rsidR="00000000" w:rsidDel="00000000" w:rsidP="00000000" w:rsidRDefault="00000000" w:rsidRPr="00000000" w14:paraId="00000044">
            <w:pPr>
              <w:numPr>
                <w:ilvl w:val="0"/>
                <w:numId w:val="9"/>
              </w:numPr>
              <w:spacing w:after="0" w:line="240" w:lineRule="auto"/>
              <w:ind w:left="720" w:hanging="360"/>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5">
            <w:pPr>
              <w:spacing w:after="0" w:line="240" w:lineRule="auto"/>
              <w:ind w:left="-11"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pachet echipamente speologie</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Calibri" w:cs="Calibri" w:eastAsia="Calibri" w:hAnsi="Calibri"/>
                <w:sz w:val="20"/>
                <w:szCs w:val="20"/>
                <w:vertAlign w:val="baseline"/>
                <w:rtl w:val="0"/>
              </w:rPr>
              <w:t xml:space="preserve">(</w:t>
            </w:r>
            <w:r w:rsidDel="00000000" w:rsidR="00000000" w:rsidRPr="00000000">
              <w:rPr>
                <w:rFonts w:ascii="Times New Roman" w:cs="Times New Roman" w:eastAsia="Times New Roman" w:hAnsi="Times New Roman"/>
                <w:vertAlign w:val="baseline"/>
                <w:rtl w:val="0"/>
              </w:rPr>
              <w:t xml:space="preserve">fiecare pachet conține: 1 buc sac speologic / canyoning, 1 buc Combinezon speologie, 1 buc Subcombinezon speologie, 1 per Cizme de cauciuc, 1 per Mănuși de neopren, 1 per Șosete de neopren, 1 buc Costum de neopren, 1 buc Frontala principala)</w:t>
            </w:r>
          </w:p>
        </w:tc>
        <w:tc>
          <w:tcPr>
            <w:vAlign w:val="center"/>
          </w:tcPr>
          <w:p w:rsidR="00000000" w:rsidDel="00000000" w:rsidP="00000000" w:rsidRDefault="00000000" w:rsidRPr="00000000" w14:paraId="00000046">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w:t>
            </w:r>
          </w:p>
        </w:tc>
      </w:tr>
      <w:tr>
        <w:trPr>
          <w:cantSplit w:val="0"/>
          <w:tblHeader w:val="0"/>
        </w:trPr>
        <w:tc>
          <w:tcPr>
            <w:vAlign w:val="top"/>
          </w:tcPr>
          <w:p w:rsidR="00000000" w:rsidDel="00000000" w:rsidP="00000000" w:rsidRDefault="00000000" w:rsidRPr="00000000" w14:paraId="00000047">
            <w:pPr>
              <w:numPr>
                <w:ilvl w:val="0"/>
                <w:numId w:val="9"/>
              </w:numPr>
              <w:spacing w:after="0" w:line="240" w:lineRule="auto"/>
              <w:ind w:left="720" w:hanging="360"/>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8">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pachet echipamente de cățărare</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Calibri" w:cs="Calibri" w:eastAsia="Calibri" w:hAnsi="Calibri"/>
                <w:sz w:val="20"/>
                <w:szCs w:val="20"/>
                <w:vertAlign w:val="baseline"/>
                <w:rtl w:val="0"/>
              </w:rPr>
              <w:t xml:space="preserve">(</w:t>
            </w:r>
            <w:r w:rsidDel="00000000" w:rsidR="00000000" w:rsidRPr="00000000">
              <w:rPr>
                <w:rFonts w:ascii="Times New Roman" w:cs="Times New Roman" w:eastAsia="Times New Roman" w:hAnsi="Times New Roman"/>
                <w:vertAlign w:val="baseline"/>
                <w:rtl w:val="0"/>
              </w:rPr>
              <w:t xml:space="preserve">fiecare pachet conține: 1 buc frontala secundara, 1 buc cască, 1 buc ham, 1 buc Vestă cățărare, 1 buc Carabinieră (verigă), 1 buc Carabinieră (verigă cu blocare), 1 buc Coborâtor (autoblocant), 1 buc Blocator de mână, 1 buc Blocator de piept, 4 buc Carabinieră clapetă, 1 buc Pedala pentru ascensor, 4 buc Carabinieră pentru ascensor de mână și lonje, 3 buc Chingi (bucle) pentru amaraje, 5 buc Verigă rapidă, 10 m Coardă dinamică, 35 m Coardă semistatică)</w:t>
            </w:r>
          </w:p>
        </w:tc>
        <w:tc>
          <w:tcPr>
            <w:vAlign w:val="center"/>
          </w:tcPr>
          <w:p w:rsidR="00000000" w:rsidDel="00000000" w:rsidP="00000000" w:rsidRDefault="00000000" w:rsidRPr="00000000" w14:paraId="00000049">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 </w:t>
            </w:r>
          </w:p>
        </w:tc>
      </w:tr>
    </w:tbl>
    <w:p w:rsidR="00000000" w:rsidDel="00000000" w:rsidP="00000000" w:rsidRDefault="00000000" w:rsidRPr="00000000" w14:paraId="0000004A">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B">
      <w:pPr>
        <w:spacing w:after="0" w:line="240" w:lineRule="auto"/>
        <w:jc w:val="both"/>
        <w:rPr>
          <w:rFonts w:ascii="Times New Roman" w:cs="Times New Roman" w:eastAsia="Times New Roman" w:hAnsi="Times New Roman"/>
          <w:b w:val="0"/>
          <w:i w:val="0"/>
          <w:vertAlign w:val="baseline"/>
        </w:rPr>
      </w:pPr>
      <w:r w:rsidDel="00000000" w:rsidR="00000000" w:rsidRPr="00000000">
        <w:rPr>
          <w:rFonts w:ascii="Times New Roman" w:cs="Times New Roman" w:eastAsia="Times New Roman" w:hAnsi="Times New Roman"/>
          <w:vertAlign w:val="baseline"/>
          <w:rtl w:val="0"/>
        </w:rPr>
        <w:t xml:space="preserve"> 4.2.Achizitorul se obligă să plătească furnizorului preţul convenit pentru îndeplinirea contractului de furnizare ...............</w:t>
      </w: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tl w:val="0"/>
        </w:rPr>
      </w:r>
    </w:p>
    <w:p w:rsidR="00000000" w:rsidDel="00000000" w:rsidP="00000000" w:rsidRDefault="00000000" w:rsidRPr="00000000" w14:paraId="0000004C">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4.3.Preţul convenit pentru îndeplinirea contractului, respectiv preţul produselor livrate, plătibil furnizorului de către achizitor este de ...............lei, la care se adaugă TVA conform prevederilor legale în vigoare.</w:t>
      </w:r>
    </w:p>
    <w:p w:rsidR="00000000" w:rsidDel="00000000" w:rsidP="00000000" w:rsidRDefault="00000000" w:rsidRPr="00000000" w14:paraId="0000004D">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4.4. Prețul contractului este ferm.</w:t>
      </w:r>
    </w:p>
    <w:p w:rsidR="00000000" w:rsidDel="00000000" w:rsidP="00000000" w:rsidRDefault="00000000" w:rsidRPr="00000000" w14:paraId="0000004E">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F">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5. Durata contractului</w:t>
      </w: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5.1. Durata prezentului contract este de </w:t>
      </w:r>
      <w:r w:rsidDel="00000000" w:rsidR="00000000" w:rsidRPr="00000000">
        <w:rPr>
          <w:rFonts w:ascii="Times New Roman" w:cs="Times New Roman" w:eastAsia="Times New Roman" w:hAnsi="Times New Roman"/>
          <w:b w:val="1"/>
          <w:vertAlign w:val="baseline"/>
          <w:rtl w:val="0"/>
        </w:rPr>
        <w:t xml:space="preserve">6  luni</w:t>
      </w:r>
      <w:r w:rsidDel="00000000" w:rsidR="00000000" w:rsidRPr="00000000">
        <w:rPr>
          <w:rFonts w:ascii="Times New Roman" w:cs="Times New Roman" w:eastAsia="Times New Roman" w:hAnsi="Times New Roman"/>
          <w:vertAlign w:val="baseline"/>
          <w:rtl w:val="0"/>
        </w:rPr>
        <w:t xml:space="preserve"> de la data semnării contractului de către ambele părți.</w:t>
      </w:r>
    </w:p>
    <w:p w:rsidR="00000000" w:rsidDel="00000000" w:rsidP="00000000" w:rsidRDefault="00000000" w:rsidRPr="00000000" w14:paraId="00000051">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5.2. Condiţia livrării se consideră a fi îndeplinită la data la care produsul este livrat, dar nu mai repede de data semnării procesului verbal de predare-primire.</w:t>
      </w:r>
    </w:p>
    <w:p w:rsidR="00000000" w:rsidDel="00000000" w:rsidP="00000000" w:rsidRDefault="00000000" w:rsidRPr="00000000" w14:paraId="0000005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5.3. Durata prezentului contractului se va putea modifica prin acordul părților și semnarea de Acte Adiționale cu respectarea prevederilor contractuale.</w:t>
      </w:r>
    </w:p>
    <w:p w:rsidR="00000000" w:rsidDel="00000000" w:rsidP="00000000" w:rsidRDefault="00000000" w:rsidRPr="00000000" w14:paraId="00000053">
      <w:pPr>
        <w:spacing w:after="0" w:line="240" w:lineRule="auto"/>
        <w:jc w:val="both"/>
        <w:rPr>
          <w:rFonts w:ascii="Times New Roman" w:cs="Times New Roman" w:eastAsia="Times New Roman" w:hAnsi="Times New Roman"/>
          <w:b w:val="0"/>
          <w:i w:val="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tl w:val="0"/>
        </w:rPr>
      </w:r>
    </w:p>
    <w:p w:rsidR="00000000" w:rsidDel="00000000" w:rsidP="00000000" w:rsidRDefault="00000000" w:rsidRPr="00000000" w14:paraId="00000054">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6. Documentele contractului</w:t>
      </w:r>
      <w:r w:rsidDel="00000000" w:rsidR="00000000" w:rsidRPr="00000000">
        <w:rPr>
          <w:rtl w:val="0"/>
        </w:rPr>
      </w:r>
    </w:p>
    <w:p w:rsidR="00000000" w:rsidDel="00000000" w:rsidP="00000000" w:rsidRDefault="00000000" w:rsidRPr="00000000" w14:paraId="00000055">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6.1  Documentele contractului sunt </w:t>
      </w:r>
      <w:r w:rsidDel="00000000" w:rsidR="00000000" w:rsidRPr="00000000">
        <w:rPr>
          <w:rFonts w:ascii="Times New Roman" w:cs="Times New Roman" w:eastAsia="Times New Roman" w:hAnsi="Times New Roman"/>
          <w:i w:val="1"/>
          <w:vertAlign w:val="baseline"/>
          <w:rtl w:val="0"/>
        </w:rPr>
        <w:t xml:space="preserve">(după caz)</w: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56">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Specificații tehnice; </w:t>
      </w:r>
    </w:p>
    <w:p w:rsidR="00000000" w:rsidDel="00000000" w:rsidP="00000000" w:rsidRDefault="00000000" w:rsidRPr="00000000" w14:paraId="00000057">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 oferta furnizorului;</w:t>
      </w:r>
    </w:p>
    <w:p w:rsidR="00000000" w:rsidDel="00000000" w:rsidP="00000000" w:rsidRDefault="00000000" w:rsidRPr="00000000" w14:paraId="00000058">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 alte documente (dacă este cazul).</w:t>
      </w:r>
    </w:p>
    <w:p w:rsidR="00000000" w:rsidDel="00000000" w:rsidP="00000000" w:rsidRDefault="00000000" w:rsidRPr="00000000" w14:paraId="00000059">
      <w:pPr>
        <w:spacing w:after="0" w:line="240" w:lineRule="auto"/>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05A">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7. Obligaţiile principale ale furnizorului</w:t>
      </w:r>
      <w:r w:rsidDel="00000000" w:rsidR="00000000" w:rsidRPr="00000000">
        <w:rPr>
          <w:rtl w:val="0"/>
        </w:rPr>
      </w:r>
    </w:p>
    <w:p w:rsidR="00000000" w:rsidDel="00000000" w:rsidP="00000000" w:rsidRDefault="00000000" w:rsidRPr="00000000" w14:paraId="0000005B">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7.1 Furnizorul va furniza produsele și își va îndeplini obligațiile în condițiile stabilite prin prezentul contract.</w:t>
      </w:r>
    </w:p>
    <w:p w:rsidR="00000000" w:rsidDel="00000000" w:rsidP="00000000" w:rsidRDefault="00000000" w:rsidRPr="00000000" w14:paraId="0000005C">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7.2 Furnizorul va furniza produsele cu atenție, eficiență și diligență, cu respectarea dispozițiile legale, aprobările și standardele tehnice, profesionale și de calitate în vigoare.</w:t>
      </w:r>
    </w:p>
    <w:p w:rsidR="00000000" w:rsidDel="00000000" w:rsidP="00000000" w:rsidRDefault="00000000" w:rsidRPr="00000000" w14:paraId="0000005D">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7.3 Furnizorul va respecta toate prevederile legale în vigoare în România și se va asigura că și personalul său, implicat în contract, va respecta prevederile legale, aprobările și standardele tehnice, profesionale și de calitate în vigoare.</w:t>
      </w:r>
    </w:p>
    <w:p w:rsidR="00000000" w:rsidDel="00000000" w:rsidP="00000000" w:rsidRDefault="00000000" w:rsidRPr="00000000" w14:paraId="0000005E">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7.4 În cazul în care furnizorul este o asociere alcătuită din doi sau mai mulți operatori economici, toți aceștia vor fi ținuți solidar responsabili de îndeplinirea obligațiilor din contract.</w:t>
      </w:r>
    </w:p>
    <w:p w:rsidR="00000000" w:rsidDel="00000000" w:rsidP="00000000" w:rsidRDefault="00000000" w:rsidRPr="00000000" w14:paraId="0000005F">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7.5 Părțile vor colabora, pentru furnizarea de informații pe care le pot solicita în mod rezonabil între ele pentru realizarea contractului.</w:t>
      </w:r>
    </w:p>
    <w:p w:rsidR="00000000" w:rsidDel="00000000" w:rsidP="00000000" w:rsidRDefault="00000000" w:rsidRPr="00000000" w14:paraId="00000060">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7.6 Furnizorul are obligația de a desemna, persoana de contact pentru derularea contractului.</w:t>
      </w:r>
    </w:p>
    <w:p w:rsidR="00000000" w:rsidDel="00000000" w:rsidP="00000000" w:rsidRDefault="00000000" w:rsidRPr="00000000" w14:paraId="00000061">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7.7 Furnizorul va remedia neconformitățile constatate de către achizitor ca urmare a verificării produselor livrate, în termen de 5 zile de la notificare.</w:t>
      </w:r>
    </w:p>
    <w:p w:rsidR="00000000" w:rsidDel="00000000" w:rsidP="00000000" w:rsidRDefault="00000000" w:rsidRPr="00000000" w14:paraId="0000006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7.8 Furnizorul se obligă să emită factura aferentă produselor furnizate prin prezentul contract numai după comunicarea de către achizitor a aprobării/ a recepționării  produsului/produselor.</w:t>
      </w:r>
    </w:p>
    <w:p w:rsidR="00000000" w:rsidDel="00000000" w:rsidP="00000000" w:rsidRDefault="00000000" w:rsidRPr="00000000" w14:paraId="00000063">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7.9 Furnizorul este pe deplin responsabil pentru furnizarea produselor în condițiile  solicitate. Totodată, este răspunzător atât de siguranța tuturor operațiunilor și metodelor de prestare, cât și de calificarea personalului folosit pe toată durata contractului.</w:t>
      </w:r>
    </w:p>
    <w:p w:rsidR="00000000" w:rsidDel="00000000" w:rsidP="00000000" w:rsidRDefault="00000000" w:rsidRPr="00000000" w14:paraId="00000064">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7.10 Furnizorul nu poate fi considerat răspunzător pentru încălcarea de către achizitor sau de către orice altă persoană a reglementărilor aplicabile în ceea ce privește modul de utilizare a produsului.</w:t>
      </w:r>
    </w:p>
    <w:p w:rsidR="00000000" w:rsidDel="00000000" w:rsidP="00000000" w:rsidRDefault="00000000" w:rsidRPr="00000000" w14:paraId="00000065">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66">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8 .Obligațiile principale ale achizitorului </w:t>
      </w: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8.1 Achizitorul  va pune la dispoziția furnizorului, cu promptitudine, orice informații și/sau documente pe care le deține și care pot fi relevante pentru realizarea contractului. În măsura în care achizitorul  nu furnizează datele/informațiile/documentele solicitate de către furnizor, termenele stabilite în sarcina acestuia pentru furnizarea produselor se prelungesc în mod corespunzător.</w:t>
      </w:r>
    </w:p>
    <w:p w:rsidR="00000000" w:rsidDel="00000000" w:rsidP="00000000" w:rsidRDefault="00000000" w:rsidRPr="00000000" w14:paraId="00000068">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8.2 Achizitorul  își asumă răspunderea pentru veridicitatea, corectitudinea și legalitatea datelor/informațiilor/documentelor puse la dispoziția furnizorului în vederea îndeplinirii contractului. În acest sens, se prezumă că toate datele/informațiile, documentele prezentate furnizorului sunt însușite de către conducătorul unității și/sau de către persoanele în drept având funcție de decizie care au aprobat respectivele documente.</w:t>
      </w:r>
    </w:p>
    <w:p w:rsidR="00000000" w:rsidDel="00000000" w:rsidP="00000000" w:rsidRDefault="00000000" w:rsidRPr="00000000" w14:paraId="00000069">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8.3 Achizitorul va colabora, atât cât este posibil, cu furnizorul pentru furnizarea informațiilor pe care acesta din urmă le poate solicita în mod rezonabil pentru realizarea contractului.</w:t>
      </w:r>
    </w:p>
    <w:p w:rsidR="00000000" w:rsidDel="00000000" w:rsidP="00000000" w:rsidRDefault="00000000" w:rsidRPr="00000000" w14:paraId="0000006A">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8.4 Achizitorul se obligă să recepționeze produsele furnizate și să certifice conformitatea cu specificațiile tehnice stabilite de către acesta și asumate de către furnizor.</w:t>
      </w:r>
    </w:p>
    <w:p w:rsidR="00000000" w:rsidDel="00000000" w:rsidP="00000000" w:rsidRDefault="00000000" w:rsidRPr="00000000" w14:paraId="0000006B">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8.5 Achizitorul poate notifica furnizorul cu privire la necesitatea revizuirii/respingerii  produsului. Solicitarea de revizuire/respingerea va fi motivată, cu comentarii scrise. Achizitorul are dreptul de a rezoluționa/rezilia contractul atunci când se respinge produsul livrat, de 2 ori, pe motive de calitate.</w:t>
      </w:r>
    </w:p>
    <w:p w:rsidR="00000000" w:rsidDel="00000000" w:rsidP="00000000" w:rsidRDefault="00000000" w:rsidRPr="00000000" w14:paraId="0000006C">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8.6 Achizitorul se obligă să plătească prețul contractului către furnizor, în termen de maxim 30 de zile de la primirea facturii în original la sediul său, sau în termen de maxim 30 de zile de la data recepției bunurilor,  dacă Achizitorul a primit factura anterior acestei date și numai în condițiile prezentului contract.</w:t>
      </w:r>
    </w:p>
    <w:p w:rsidR="00000000" w:rsidDel="00000000" w:rsidP="00000000" w:rsidRDefault="00000000" w:rsidRPr="00000000" w14:paraId="0000006D">
      <w:pPr>
        <w:spacing w:after="0" w:line="240" w:lineRule="auto"/>
        <w:ind w:left="993" w:firstLine="0"/>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9.Plăţi şi modalitatea de plată </w:t>
      </w:r>
    </w:p>
    <w:p w:rsidR="00000000" w:rsidDel="00000000" w:rsidP="00000000" w:rsidRDefault="00000000" w:rsidRPr="00000000" w14:paraId="0000006F">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9.1 Plățile care urmează a fi realizate în cadrul contractului se vor face numai după emiterea facturii ca urmare a aprobării de către achizitor a produselor furnizate, pe baza proceselor verbale de predare-primire și recepție, în condițiile prezentului contract.</w:t>
      </w:r>
    </w:p>
    <w:p w:rsidR="00000000" w:rsidDel="00000000" w:rsidP="00000000" w:rsidRDefault="00000000" w:rsidRPr="00000000" w14:paraId="00000070">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9.2 Plata contravalorii produselor furnizate se face prin virament bancar, în baza facturii emisă de către furnizor pentru suma la care este îndreptățit conform prevederilor contractuale.</w:t>
      </w:r>
    </w:p>
    <w:p w:rsidR="00000000" w:rsidDel="00000000" w:rsidP="00000000" w:rsidRDefault="00000000" w:rsidRPr="00000000" w14:paraId="00000071">
      <w:pPr>
        <w:spacing w:after="0" w:line="240" w:lineRule="auto"/>
        <w:jc w:val="both"/>
        <w:rPr>
          <w:rFonts w:ascii="Times New Roman" w:cs="Times New Roman" w:eastAsia="Times New Roman" w:hAnsi="Times New Roman"/>
          <w:vertAlign w:val="baseline"/>
        </w:rPr>
      </w:pPr>
      <w:bookmarkStart w:colFirst="0" w:colLast="0" w:name="_heading=h.hkv56tq834xx" w:id="0"/>
      <w:bookmarkEnd w:id="0"/>
      <w:r w:rsidDel="00000000" w:rsidR="00000000" w:rsidRPr="00000000">
        <w:rPr>
          <w:rFonts w:ascii="Times New Roman" w:cs="Times New Roman" w:eastAsia="Times New Roman" w:hAnsi="Times New Roman"/>
          <w:vertAlign w:val="baseline"/>
          <w:rtl w:val="0"/>
        </w:rPr>
        <w:t xml:space="preserve">9.3 Termenul de plată este de maxim 30 de zile de la data emiterii facturii.</w:t>
      </w:r>
    </w:p>
    <w:p w:rsidR="00000000" w:rsidDel="00000000" w:rsidP="00000000" w:rsidRDefault="00000000" w:rsidRPr="00000000" w14:paraId="0000007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9.4  Facturile vor fi emise și completate în conformitate cu legislația română în vigoare.</w:t>
      </w:r>
    </w:p>
    <w:p w:rsidR="00000000" w:rsidDel="00000000" w:rsidP="00000000" w:rsidRDefault="00000000" w:rsidRPr="00000000" w14:paraId="00000073">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9.5</w:t>
      </w: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Dacă factura are elemente greșite și/sau greșeli de calcul identificate de achizitor, și sunt necesare revizuiri, clarificări suplimentare sau alte documente suport din partea furnizorului, termenul de 30 de zile pentru plata facturii se suspendă. Repunerea în termen se face de la momentul îndeplinirii condițiilor de formă și de fond ale facturii.</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10.Obligații privind daunele și penalitățile de întârziere</w:t>
      </w: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10.1 Furnizorul  se obligă să despăgubească achizitorul în limita prejudiciului creat, împotriva oricăror:</w:t>
      </w:r>
    </w:p>
    <w:p w:rsidR="00000000" w:rsidDel="00000000" w:rsidP="00000000" w:rsidRDefault="00000000" w:rsidRPr="00000000" w14:paraId="00000077">
      <w:pPr>
        <w:numPr>
          <w:ilvl w:val="0"/>
          <w:numId w:val="1"/>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reclamații și acțiuni în justiție, ce rezultă din încălcarea unor drepturi de proprietate intelectuală (brevete, nume, mărci înregistrate etc.), legate de echipamentele, materialele, instalațiile folosite pentru sau în legătură cu Produsele furnizate , și/sau</w:t>
      </w:r>
    </w:p>
    <w:p w:rsidR="00000000" w:rsidDel="00000000" w:rsidP="00000000" w:rsidRDefault="00000000" w:rsidRPr="00000000" w14:paraId="00000078">
      <w:pPr>
        <w:numPr>
          <w:ilvl w:val="0"/>
          <w:numId w:val="1"/>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daune, despăgubiri, penalități, costuri, taxe și cheltuieli de orice natură, aferente eventualelor încălcări ale dreptului de proprietate intelectuală, precum și ale obligațiilor sale conform prevederilor contractului.</w:t>
      </w:r>
    </w:p>
    <w:p w:rsidR="00000000" w:rsidDel="00000000" w:rsidP="00000000" w:rsidRDefault="00000000" w:rsidRPr="00000000" w14:paraId="00000079">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10.2 În cazul în care, furnizorul nu își îndeplinește la termen obligațiile asumate prin contract sau le îndeplinește necorespunzător, atunci achizitorul  are dreptul să pretindă penalităţi contractuale în cuantum de 0,1%, din valoarea contractului rămasă de executat, pentru  fiecare zi de întârziere. </w:t>
      </w:r>
    </w:p>
    <w:p w:rsidR="00000000" w:rsidDel="00000000" w:rsidP="00000000" w:rsidRDefault="00000000" w:rsidRPr="00000000" w14:paraId="0000007A">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10.3 Răspunderea furnizorului nu operează în următoarele situații:</w:t>
      </w:r>
    </w:p>
    <w:p w:rsidR="00000000" w:rsidDel="00000000" w:rsidP="00000000" w:rsidRDefault="00000000" w:rsidRPr="00000000" w14:paraId="0000007B">
      <w:pPr>
        <w:numPr>
          <w:ilvl w:val="1"/>
          <w:numId w:val="2"/>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datele/informațiile/documentele necesare pentru îndeplinirea contractului nu sunt puse la dispoziția furnizorului sau sunt puse la dispoziție cu întârziere;</w:t>
      </w:r>
    </w:p>
    <w:p w:rsidR="00000000" w:rsidDel="00000000" w:rsidP="00000000" w:rsidRDefault="00000000" w:rsidRPr="00000000" w14:paraId="0000007C">
      <w:pPr>
        <w:numPr>
          <w:ilvl w:val="1"/>
          <w:numId w:val="2"/>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neexecutarea sau executarea în mod necorespunzător a obligațiilor ce revin furnizorului se datorează culpei achizitorului;</w:t>
      </w:r>
    </w:p>
    <w:p w:rsidR="00000000" w:rsidDel="00000000" w:rsidP="00000000" w:rsidRDefault="00000000" w:rsidRPr="00000000" w14:paraId="0000007D">
      <w:pPr>
        <w:numPr>
          <w:ilvl w:val="1"/>
          <w:numId w:val="2"/>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Furnizorul se află în imposibilitatea fortuită de executare a obligaților contractuale imputate.</w:t>
      </w:r>
    </w:p>
    <w:p w:rsidR="00000000" w:rsidDel="00000000" w:rsidP="00000000" w:rsidRDefault="00000000" w:rsidRPr="00000000" w14:paraId="0000007E">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10.4 În cazul în care achizitorul nu își îndeplinește obligația de plată a facturii în termenul prevăzut la clauza 8.6, furnizorul este îndreptăţit să perceapă penalităţi în cuantum de 0,1% pe zi de întârziere, din plata neefectuată, dar nu mai mult decât valoarea plații neefectuate, care curge de la expirarea termenului de plată.</w:t>
      </w:r>
    </w:p>
    <w:p w:rsidR="00000000" w:rsidDel="00000000" w:rsidP="00000000" w:rsidRDefault="00000000" w:rsidRPr="00000000" w14:paraId="0000007F">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10.5 Penalitățile de întârziere datorate curg de drept din data scadenței obligațiilor asumate conform prezentului contract.</w:t>
      </w:r>
    </w:p>
    <w:p w:rsidR="00000000" w:rsidDel="00000000" w:rsidP="00000000" w:rsidRDefault="00000000" w:rsidRPr="00000000" w14:paraId="00000080">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11. Comunicarea între Părți</w:t>
      </w:r>
      <w:r w:rsidDel="00000000" w:rsidR="00000000" w:rsidRPr="00000000">
        <w:rPr>
          <w:rtl w:val="0"/>
        </w:rPr>
      </w:r>
    </w:p>
    <w:p w:rsidR="00000000" w:rsidDel="00000000" w:rsidP="00000000" w:rsidRDefault="00000000" w:rsidRPr="00000000" w14:paraId="0000008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11.1 Orice comunicare făcută de Părți va fi redactată în scris și depusă personal de Parte sau expediată prin scrisoare recomandată cu confirmare de primire sau prin alt mijloc de comunicare care asigură confirmarea primirii documentului.</w:t>
      </w:r>
    </w:p>
    <w:p w:rsidR="00000000" w:rsidDel="00000000" w:rsidP="00000000" w:rsidRDefault="00000000" w:rsidRPr="00000000" w14:paraId="00000083">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11.2 Comunicările între Părți se pot face și prin fax sau e-mail, cu condiția confirmării </w:t>
      </w:r>
      <w:r w:rsidDel="00000000" w:rsidR="00000000" w:rsidRPr="00000000">
        <w:rPr>
          <w:rFonts w:ascii="Times New Roman" w:cs="Times New Roman" w:eastAsia="Times New Roman" w:hAnsi="Times New Roman"/>
          <w:sz w:val="24"/>
          <w:szCs w:val="24"/>
          <w:vertAlign w:val="baseline"/>
          <w:rtl w:val="0"/>
        </w:rPr>
        <w:t xml:space="preserve">prin email </w:t>
      </w:r>
      <w:r w:rsidDel="00000000" w:rsidR="00000000" w:rsidRPr="00000000">
        <w:rPr>
          <w:rFonts w:ascii="Times New Roman" w:cs="Times New Roman" w:eastAsia="Times New Roman" w:hAnsi="Times New Roman"/>
          <w:vertAlign w:val="baseline"/>
          <w:rtl w:val="0"/>
        </w:rPr>
        <w:t xml:space="preserve">a primirii comunicării.</w:t>
      </w:r>
    </w:p>
    <w:p w:rsidR="00000000" w:rsidDel="00000000" w:rsidP="00000000" w:rsidRDefault="00000000" w:rsidRPr="00000000" w14:paraId="00000084">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11.3 În cazul în care expeditorul solicită confirmare de primire, acesta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rsidR="00000000" w:rsidDel="00000000" w:rsidP="00000000" w:rsidRDefault="00000000" w:rsidRPr="00000000" w14:paraId="00000085">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11.4 Orice document (dispoziție, adresă, propunere, înregistrare, Proces verbal de predare – primire, Proces-Verbal de Recepție, notificare și altele) întocmit în cadrul Contractului este realizat și transmis, în scris, într-o formă ce poate fi citită, reprodusă și înregistrată. Orice comunicare între Părți trebuie să conțină precizări cu privire la elementele de identificare ale Contractului (titlul și numărul de înregistrare) și să fie transmisă la adresa/adresele menționate în contract.</w:t>
      </w:r>
    </w:p>
    <w:p w:rsidR="00000000" w:rsidDel="00000000" w:rsidP="00000000" w:rsidRDefault="00000000" w:rsidRPr="00000000" w14:paraId="00000086">
      <w:pPr>
        <w:spacing w:after="0" w:line="240" w:lineRule="auto"/>
        <w:ind w:right="-17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11.5 Orice comunicare făcută de una dintre Părți va fi considerată primită:</w:t>
      </w:r>
    </w:p>
    <w:p w:rsidR="00000000" w:rsidDel="00000000" w:rsidP="00000000" w:rsidRDefault="00000000" w:rsidRPr="00000000" w14:paraId="00000087">
      <w:pPr>
        <w:numPr>
          <w:ilvl w:val="0"/>
          <w:numId w:val="5"/>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la momentul înmânării, dacă este depusă personal de către una dintre Părți,</w:t>
      </w:r>
    </w:p>
    <w:p w:rsidR="00000000" w:rsidDel="00000000" w:rsidP="00000000" w:rsidRDefault="00000000" w:rsidRPr="00000000" w14:paraId="00000088">
      <w:pPr>
        <w:numPr>
          <w:ilvl w:val="0"/>
          <w:numId w:val="5"/>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la momentul primirii de către destinatar, în cazul trimiterii prin scrisoare recomandată cu confirmare de primire,</w:t>
      </w:r>
    </w:p>
    <w:p w:rsidR="00000000" w:rsidDel="00000000" w:rsidP="00000000" w:rsidRDefault="00000000" w:rsidRPr="00000000" w14:paraId="00000089">
      <w:pPr>
        <w:numPr>
          <w:ilvl w:val="0"/>
          <w:numId w:val="5"/>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rsidR="00000000" w:rsidDel="00000000" w:rsidP="00000000" w:rsidRDefault="00000000" w:rsidRPr="00000000" w14:paraId="0000008A">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11.6 Părțile se declară de acord că nerespectarea cerințelor referitoare la modalitatea de comunicare stabilite în prezentul Contract să fie sancționată cu inopozabilitatea respectivei comunicări.</w:t>
      </w:r>
    </w:p>
    <w:p w:rsidR="00000000" w:rsidDel="00000000" w:rsidP="00000000" w:rsidRDefault="00000000" w:rsidRPr="00000000" w14:paraId="0000008B">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11.7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rsidR="00000000" w:rsidDel="00000000" w:rsidP="00000000" w:rsidRDefault="00000000" w:rsidRPr="00000000" w14:paraId="0000008C">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11.8 Nicio modificare a datelor de contact prevăzute în prezentul Contract nu este opozabilă celeilalte Părți, decât în cazul în care a fost notificată în prealabil.</w:t>
      </w:r>
    </w:p>
    <w:p w:rsidR="00000000" w:rsidDel="00000000" w:rsidP="00000000" w:rsidRDefault="00000000" w:rsidRPr="00000000" w14:paraId="0000008D">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8E">
      <w:pPr>
        <w:spacing w:after="0" w:line="240" w:lineRule="auto"/>
        <w:jc w:val="center"/>
        <w:rPr>
          <w:rFonts w:ascii="Times New Roman" w:cs="Times New Roman" w:eastAsia="Times New Roman" w:hAnsi="Times New Roman"/>
          <w:b w:val="0"/>
          <w:i w:val="0"/>
          <w:vertAlign w:val="baseline"/>
        </w:rPr>
      </w:pPr>
      <w:r w:rsidDel="00000000" w:rsidR="00000000" w:rsidRPr="00000000">
        <w:rPr>
          <w:rFonts w:ascii="Times New Roman" w:cs="Times New Roman" w:eastAsia="Times New Roman" w:hAnsi="Times New Roman"/>
          <w:b w:val="1"/>
          <w:i w:val="1"/>
          <w:vertAlign w:val="baseline"/>
          <w:rtl w:val="0"/>
        </w:rPr>
        <w:t xml:space="preserve">Clauze specifice</w:t>
      </w:r>
      <w:r w:rsidDel="00000000" w:rsidR="00000000" w:rsidRPr="00000000">
        <w:rPr>
          <w:rtl w:val="0"/>
        </w:rPr>
      </w:r>
    </w:p>
    <w:p w:rsidR="00000000" w:rsidDel="00000000" w:rsidP="00000000" w:rsidRDefault="00000000" w:rsidRPr="00000000" w14:paraId="0000008F">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90">
      <w:pPr>
        <w:spacing w:after="0" w:line="240" w:lineRule="auto"/>
        <w:jc w:val="both"/>
        <w:rPr>
          <w:rFonts w:ascii="Times New Roman" w:cs="Times New Roman" w:eastAsia="Times New Roman" w:hAnsi="Times New Roman"/>
          <w:b w:val="0"/>
          <w:color w:val="ff0000"/>
          <w:sz w:val="24"/>
          <w:szCs w:val="24"/>
          <w:u w:val="single"/>
          <w:vertAlign w:val="baseline"/>
        </w:rPr>
      </w:pPr>
      <w:r w:rsidDel="00000000" w:rsidR="00000000" w:rsidRPr="00000000">
        <w:rPr>
          <w:rFonts w:ascii="Times New Roman" w:cs="Times New Roman" w:eastAsia="Times New Roman" w:hAnsi="Times New Roman"/>
          <w:b w:val="1"/>
          <w:vertAlign w:val="baseline"/>
          <w:rtl w:val="0"/>
        </w:rPr>
        <w:t xml:space="preserve">12. Garanţia de bună execuţie a contractului </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1"/>
          <w:vertAlign w:val="baseline"/>
          <w:rtl w:val="0"/>
        </w:rPr>
        <w:t xml:space="preserve">nu este cazul</w:t>
      </w:r>
      <w:r w:rsidDel="00000000" w:rsidR="00000000" w:rsidRPr="00000000">
        <w:rPr>
          <w:rtl w:val="0"/>
        </w:rPr>
      </w:r>
    </w:p>
    <w:p w:rsidR="00000000" w:rsidDel="00000000" w:rsidP="00000000" w:rsidRDefault="00000000" w:rsidRPr="00000000" w14:paraId="00000091">
      <w:pPr>
        <w:spacing w:after="0" w:line="240" w:lineRule="auto"/>
        <w:jc w:val="both"/>
        <w:rPr>
          <w:rFonts w:ascii="Times New Roman" w:cs="Times New Roman" w:eastAsia="Times New Roman" w:hAnsi="Times New Roman"/>
          <w:b w:val="0"/>
          <w:i w:val="0"/>
          <w:vertAlign w:val="baseline"/>
        </w:rPr>
      </w:pPr>
      <w:r w:rsidDel="00000000" w:rsidR="00000000" w:rsidRPr="00000000">
        <w:rPr>
          <w:rtl w:val="0"/>
        </w:rPr>
      </w:r>
    </w:p>
    <w:p w:rsidR="00000000" w:rsidDel="00000000" w:rsidP="00000000" w:rsidRDefault="00000000" w:rsidRPr="00000000" w14:paraId="0000009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13. Livrarea şi documentele care însoţesc produsele  </w:t>
      </w:r>
      <w:r w:rsidDel="00000000" w:rsidR="00000000" w:rsidRPr="00000000">
        <w:rPr>
          <w:rtl w:val="0"/>
        </w:rPr>
      </w:r>
    </w:p>
    <w:p w:rsidR="00000000" w:rsidDel="00000000" w:rsidP="00000000" w:rsidRDefault="00000000" w:rsidRPr="00000000" w14:paraId="0000009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baseline"/>
          <w:rtl w:val="0"/>
        </w:rPr>
        <w:t xml:space="preserve">13.1 (1) Furnizorul are obligaţia de a livra produsele la destinaţia finală indicată de achizitor, respectând termenul/termenele de livrare specificate la clauza 5.1, iar livrarea de va face în baza procesului verbal de predare-primire. </w:t>
      </w:r>
      <w:r w:rsidDel="00000000" w:rsidR="00000000" w:rsidRPr="00000000">
        <w:rPr>
          <w:rtl w:val="0"/>
        </w:rPr>
      </w:r>
    </w:p>
    <w:p w:rsidR="00000000" w:rsidDel="00000000" w:rsidP="00000000" w:rsidRDefault="00000000" w:rsidRPr="00000000" w14:paraId="0000009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Echipamentele furnizate vor fi însoțite de certificat de garanție pe o perioadă echivalentă cu durata garanției oferită de producător.</w:t>
      </w:r>
    </w:p>
    <w:p w:rsidR="00000000" w:rsidDel="00000000" w:rsidP="00000000" w:rsidRDefault="00000000" w:rsidRPr="00000000" w14:paraId="00000095">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13.2  Certificarea de către achizitor a faptului că produsele au fost livrate parţial sau total se face după recepţie, prin semnarea de primire de către reprezentantul autorizat al acestuia, pe documentele emise de furnizor pentru livrare.</w:t>
      </w:r>
    </w:p>
    <w:p w:rsidR="00000000" w:rsidDel="00000000" w:rsidP="00000000" w:rsidRDefault="00000000" w:rsidRPr="00000000" w14:paraId="00000096">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97">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14. Servicii </w:t>
      </w:r>
      <w:r w:rsidDel="00000000" w:rsidR="00000000" w:rsidRPr="00000000">
        <w:rPr>
          <w:rtl w:val="0"/>
        </w:rPr>
      </w:r>
    </w:p>
    <w:p w:rsidR="00000000" w:rsidDel="00000000" w:rsidP="00000000" w:rsidRDefault="00000000" w:rsidRPr="00000000" w14:paraId="00000098">
      <w:pPr>
        <w:spacing w:after="0" w:line="240" w:lineRule="auto"/>
        <w:jc w:val="both"/>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14.1 Pe lângă furnizarea efectivă a produselor, furnizorul are obligaţia de a presta şi serviciile accesorii furnizării produselor, fără a modifica preţul contractului.</w:t>
      </w:r>
      <w:r w:rsidDel="00000000" w:rsidR="00000000" w:rsidRPr="00000000">
        <w:rPr>
          <w:rtl w:val="0"/>
        </w:rPr>
      </w:r>
    </w:p>
    <w:p w:rsidR="00000000" w:rsidDel="00000000" w:rsidP="00000000" w:rsidRDefault="00000000" w:rsidRPr="00000000" w14:paraId="00000099">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14.2 Furnizorul are obligaţia de a presta serviciile, pentru perioada de timp convenită, cu condiţia ca aceste servicii să nu elibereze furnizorul de nicio obligaţie de garanţie asumată prin contract.</w:t>
      </w:r>
    </w:p>
    <w:p w:rsidR="00000000" w:rsidDel="00000000" w:rsidP="00000000" w:rsidRDefault="00000000" w:rsidRPr="00000000" w14:paraId="0000009A">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9B">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15. Subcontractanți </w:t>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dacă este cazul</w:t>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tl w:val="0"/>
        </w:rPr>
      </w:r>
    </w:p>
    <w:p w:rsidR="00000000" w:rsidDel="00000000" w:rsidP="00000000" w:rsidRDefault="00000000" w:rsidRPr="00000000" w14:paraId="0000009C">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15.1 Furnizorul are dreptul de a subcontracta orice parte a prezentului contract și/sau poate schimba subcontractantul/subcontractanții specificat/specificați la semnarea contractului numai cu acordul prealabil, scris, al achizitorului.</w:t>
      </w:r>
    </w:p>
    <w:p w:rsidR="00000000" w:rsidDel="00000000" w:rsidP="00000000" w:rsidRDefault="00000000" w:rsidRPr="00000000" w14:paraId="0000009D">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15.2 Furnizorul are obligația de a prezenta la încheierea contractului contractele încheiate cu subcontractanții desemnați. Contractul/contractele de subcontractare se constituie anexă la contract, făcând parte integrantă din acesta.</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15.3 Furnizorul are dreptul de a solicita achizitorului, în orice moment pe perioada derulării contractului, numai în baza unor motive justificate, fie înlocuirea/renunțarea la un subcontractant, fie implicarea de noi subcontractanți. Furnizorul  trebuie să solicite, în scris, aprobarea prealabilă a achizitorului  înainte de încheierea unui nou contract de subcontractare. Solicitarea în scris în vederea obținerii aprobării achizitorului privind implicarea de noi subcontractanți se realizează numai după ce furnizorul a efectuat el însuși o verificare prealabilă a subcontractantului ce urmează a fi propus, prin raportare la caracteristicile activităților care urmează a fi subcontractate.</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15.4 Achizitorul  notifică furnizorului decizia sa cu privire la înlocuirea unui subcontractant/implicarea unui nou subcontractant, motivând decizia sa în cazul respingerii aprobării.</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15.5  Furnizorul se obligă să încheie contracte de subcontractare doar cu subcontractanții care își exprimă acordul cu privire la obligațiile contractuale asumate de către furnizor prin prezentul contract.</w:t>
      </w:r>
    </w:p>
    <w:p w:rsidR="00000000" w:rsidDel="00000000" w:rsidP="00000000" w:rsidRDefault="00000000" w:rsidRPr="00000000" w14:paraId="000000A1">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15.6 Niciun contract de subcontractare nu creează raporturi contractuale între subcontractant și achizitor. Furnizorul  este pe deplin răspunzător față de achizitor pentru modul în care îndeplinește contractul. Furnizorul răspunde pentru actele și faptele subcontractanților săi ca și cum ar fi actele sau faptele furnizorului. Aprobarea de către achizitor a subcontractării oricărei părți a contractului sau a angajării de către furnizor a unor subcontractanți pentru anumite părți din contract nu eliberează furnizorul de niciuna dintre obligațiile sale din contract.</w:t>
      </w:r>
    </w:p>
    <w:p w:rsidR="00000000" w:rsidDel="00000000" w:rsidP="00000000" w:rsidRDefault="00000000" w:rsidRPr="00000000" w14:paraId="000000A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15.7 Partea/părțile din contract încredințată/încredințate unui subcontractant de furnizor nu poate/pot fi încredințate unor terțe părți de către subcontractant.</w:t>
      </w:r>
    </w:p>
    <w:p w:rsidR="00000000" w:rsidDel="00000000" w:rsidP="00000000" w:rsidRDefault="00000000" w:rsidRPr="00000000" w14:paraId="000000A3">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15.8 Orice schimbare a subcontractantului fără aprobarea prealabilă în scris a achizitorului sau orice încredințare a unei părți din contract, de subcontractant către terțe părți este considerată o încălcare a contractului, situație care îndreptățește achizitorul la rezoluțiune/reziliere a contractului și obținerea de despăgubiri din partea furnizorului.</w:t>
      </w:r>
    </w:p>
    <w:p w:rsidR="00000000" w:rsidDel="00000000" w:rsidP="00000000" w:rsidRDefault="00000000" w:rsidRPr="00000000" w14:paraId="000000A4">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15.9 În orice moment, pe perioada derulării contractului, furnizorul trebuie să se asigure că subcontractantul/subcontractanții nu afectează drepturile achizitorului în temeiul prezentului contract.</w:t>
      </w:r>
    </w:p>
    <w:p w:rsidR="00000000" w:rsidDel="00000000" w:rsidP="00000000" w:rsidRDefault="00000000" w:rsidRPr="00000000" w14:paraId="000000A5">
      <w:pPr>
        <w:spacing w:after="0" w:line="240" w:lineRule="auto"/>
        <w:jc w:val="both"/>
        <w:rPr>
          <w:rFonts w:ascii="Times New Roman" w:cs="Times New Roman" w:eastAsia="Times New Roman" w:hAnsi="Times New Roman"/>
          <w:b w:val="0"/>
          <w:i w:val="0"/>
          <w:vertAlign w:val="baseline"/>
        </w:rPr>
      </w:pPr>
      <w:r w:rsidDel="00000000" w:rsidR="00000000" w:rsidRPr="00000000">
        <w:rPr>
          <w:rtl w:val="0"/>
        </w:rPr>
      </w:r>
    </w:p>
    <w:p w:rsidR="00000000" w:rsidDel="00000000" w:rsidP="00000000" w:rsidRDefault="00000000" w:rsidRPr="00000000" w14:paraId="000000A6">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16. Întârzieri în îndeplinirea contractului</w:t>
      </w:r>
      <w:r w:rsidDel="00000000" w:rsidR="00000000" w:rsidRPr="00000000">
        <w:rPr>
          <w:rtl w:val="0"/>
        </w:rPr>
      </w:r>
    </w:p>
    <w:p w:rsidR="00000000" w:rsidDel="00000000" w:rsidP="00000000" w:rsidRDefault="00000000" w:rsidRPr="00000000" w14:paraId="000000A7">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16.1  Furnizorul are obligaţia de a îndeplini</w:t>
      </w: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contractul de furnizare în perioada/perioadele convenite prin prezentul contract.</w:t>
      </w:r>
    </w:p>
    <w:p w:rsidR="00000000" w:rsidDel="00000000" w:rsidP="00000000" w:rsidRDefault="00000000" w:rsidRPr="00000000" w14:paraId="000000A8">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16.2  Dacă pe parcursul îndeplinirii contractului furnizorul nu respectă termenul/termenele de livrare, atunci acesta are obligaţia de a notifica achizitorul în timp util; modificarea datei/perioadelor de furnizare asumate se va face cu acordul părţilor, prin act adiţional.</w:t>
      </w:r>
    </w:p>
    <w:p w:rsidR="00000000" w:rsidDel="00000000" w:rsidP="00000000" w:rsidRDefault="00000000" w:rsidRPr="00000000" w14:paraId="000000A9">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vertAlign w:val="baseline"/>
          <w:rtl w:val="0"/>
        </w:rPr>
        <w:t xml:space="preserve">16.3 Înafara cazului în care achizitorul este de acord cu o prelungire a termenului de livrare, orice întârziere în îndeplinirea contractului dă dreptul achizitorului de a solicita penalităţi furnizorului.</w:t>
      </w:r>
      <w:r w:rsidDel="00000000" w:rsidR="00000000" w:rsidRPr="00000000">
        <w:rPr>
          <w:rtl w:val="0"/>
        </w:rPr>
      </w:r>
    </w:p>
    <w:p w:rsidR="00000000" w:rsidDel="00000000" w:rsidP="00000000" w:rsidRDefault="00000000" w:rsidRPr="00000000" w14:paraId="000000AA">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98"/>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17. Cesiunea</w:t>
      </w:r>
    </w:p>
    <w:p w:rsidR="00000000" w:rsidDel="00000000" w:rsidP="00000000" w:rsidRDefault="00000000" w:rsidRPr="00000000" w14:paraId="000000AC">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17.1 În prezentul contract este permisă cesiunea drepturilor și obligațiilor născute din acest contract, numai cu acordul prealabil scris al achizitorului. </w:t>
      </w:r>
    </w:p>
    <w:p w:rsidR="00000000" w:rsidDel="00000000" w:rsidP="00000000" w:rsidRDefault="00000000" w:rsidRPr="00000000" w14:paraId="000000AD">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17.2 Furnizorul are obligația de a nu transfera total sau parțial obligațiile sale asumate prin contract, fără să obțină, în prealabil, acordul scris al achizitorului.</w:t>
      </w:r>
    </w:p>
    <w:p w:rsidR="00000000" w:rsidDel="00000000" w:rsidP="00000000" w:rsidRDefault="00000000" w:rsidRPr="00000000" w14:paraId="000000AE">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17.3 Cesiunea nu va exonera furnizorul  de nicio responsabilitate privind garanția sau orice alte obligații asumate prin contract.</w:t>
      </w:r>
    </w:p>
    <w:p w:rsidR="00000000" w:rsidDel="00000000" w:rsidP="00000000" w:rsidRDefault="00000000" w:rsidRPr="00000000" w14:paraId="000000AF">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17.4 Furnizorul este obligat să notifice achizitorul, cu privire la intenția de a cesiona drepturile sau obligațiile născute din acest contract. Cesiunea va produce efecte doar dacă toate părțile convin asupra acesteia.</w:t>
      </w:r>
    </w:p>
    <w:p w:rsidR="00000000" w:rsidDel="00000000" w:rsidP="00000000" w:rsidRDefault="00000000" w:rsidRPr="00000000" w14:paraId="000000B0">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17.5 În cazul în care drepturile și obligațiile furnizorului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achizitorului. În astfel de cazuri, furnizorul trebuie să furnizeze achizitorului informații cu privire la identitatea entității căreia îi cesionează drepturile.</w:t>
      </w:r>
    </w:p>
    <w:p w:rsidR="00000000" w:rsidDel="00000000" w:rsidP="00000000" w:rsidRDefault="00000000" w:rsidRPr="00000000" w14:paraId="000000B1">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17.6 Orice drept sau obligație cesionat de către furnizor fără o autorizare prealabilă din partea achizitorului nu este executoriu împotriva acestuia din urmă.</w:t>
      </w:r>
    </w:p>
    <w:p w:rsidR="00000000" w:rsidDel="00000000" w:rsidP="00000000" w:rsidRDefault="00000000" w:rsidRPr="00000000" w14:paraId="000000B2">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B3">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18. Confidențialitatea informațiilor și protecția datelor cu caracter personal</w:t>
      </w:r>
      <w:r w:rsidDel="00000000" w:rsidR="00000000" w:rsidRPr="00000000">
        <w:rPr>
          <w:rtl w:val="0"/>
        </w:rPr>
      </w:r>
    </w:p>
    <w:p w:rsidR="00000000" w:rsidDel="00000000" w:rsidP="00000000" w:rsidRDefault="00000000" w:rsidRPr="00000000" w14:paraId="000000B4">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18.1 În conformitate cu prevederile legale în vigoare, Furnizorul va considera toate documentele și informațiile care îi sunt puse la dispoziție în vederea încheierii și executării contractului drept strict confidențiale.</w:t>
      </w:r>
    </w:p>
    <w:p w:rsidR="00000000" w:rsidDel="00000000" w:rsidP="00000000" w:rsidRDefault="00000000" w:rsidRPr="00000000" w14:paraId="000000B5">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18.2 Obligația de confidențialitate nu se aplică în cazul solicitărilor legale privind divulgarea unor informații venite, în format oficial, din partea anumitor autorități publice conform prevederilor legale aplicabile.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18.3.Datele cu caracter personal, așa cum sunt clasificate în Regulamentul (UE) nr.679/2016, vor fi prelucrate în acord cu legislația menționată pe toată perioada contractuală, inclusiv pe perioada de verificare și urmărire a obiectivelor contractuale, în scopul și temeiul legal pentru care s-a perfectat prezentul contract.</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18.4.Părțile contractuale vor lua măsuri tehnice și organizatorice adecvate, potrivit propriilor atribuții și competențe instituționale, în vederea asigurării unui nivel corespunzător de securitate a datelor cu caracter personal, fie că este vorba despre prelucrare, reprelucrare sau transfer către terți ori publicare pe surse publice interne sau externe.</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18.5.Părțile contractuale vor asigura potrivit propriilor atribuții și competențe instituționale toate condițiile tehnice și organizatorice pentru păstrarea confidențialității, integrității și disponibilității datelor cu caracter personal.</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18.6.Părțile contractuale se vor informa și notifica reciproc cu privire la orice încălcare a securității prelucrării datelor cu caracter personal din prezentul contract, în vederea adoptării de urgență a măsurilor tehnice și organizatorice ce se impun și în vederea notificării Autorității Naționale de Supraveghere a Prelucrării Datelor cu Caracter Personal (ANSPCDCP), conform obligațiilor ce decurg din prevederile Regulamentului (UE) nr.679 / 2016.</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b05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18.7.Părțile contractuale, prin reprezentații desemnați să prelucreze datele cu caracter personal din actualul contract și acte adiționale, în îndeplinirea scopului principal sau secundar al prezentului contract sau al actelor adiționale, vor întocmi evidențele activităților de prelucrare conform art. 30 din Regulamentul (UE) nr.679/2016, precum și a consimțământului persoanelor vizate făcând dovada acestora în scris și format electronic ori de câte ori vor fi solicitate de către ANSPDCP</w:t>
      </w:r>
      <w:r w:rsidDel="00000000" w:rsidR="00000000" w:rsidRPr="00000000">
        <w:rPr>
          <w:rFonts w:ascii="Times New Roman" w:cs="Times New Roman" w:eastAsia="Times New Roman" w:hAnsi="Times New Roman"/>
          <w:b w:val="0"/>
          <w:i w:val="0"/>
          <w:smallCaps w:val="0"/>
          <w:strike w:val="0"/>
          <w:color w:val="00b050"/>
          <w:sz w:val="22"/>
          <w:szCs w:val="22"/>
          <w:u w:val="none"/>
          <w:shd w:fill="auto" w:val="clear"/>
          <w:vertAlign w:val="baseline"/>
          <w:rtl w:val="0"/>
        </w:rPr>
        <w:t xml:space="preserve">. </w:t>
      </w:r>
    </w:p>
    <w:p w:rsidR="00000000" w:rsidDel="00000000" w:rsidP="00000000" w:rsidRDefault="00000000" w:rsidRPr="00000000" w14:paraId="000000BB">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BC">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19. Modificarea Contractului, Clauze de revizuire </w:t>
      </w:r>
      <w:r w:rsidDel="00000000" w:rsidR="00000000" w:rsidRPr="00000000">
        <w:rPr>
          <w:rtl w:val="0"/>
        </w:rPr>
      </w:r>
    </w:p>
    <w:p w:rsidR="00000000" w:rsidDel="00000000" w:rsidP="00000000" w:rsidRDefault="00000000" w:rsidRPr="00000000" w14:paraId="000000BD">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19.1.</w:t>
        <w:tab/>
      </w:r>
      <w:r w:rsidDel="00000000" w:rsidR="00000000" w:rsidRPr="00000000">
        <w:rPr>
          <w:rFonts w:ascii="Times New Roman" w:cs="Times New Roman" w:eastAsia="Times New Roman" w:hAnsi="Times New Roman"/>
          <w:vertAlign w:val="baseline"/>
          <w:rtl w:val="0"/>
        </w:rPr>
        <w:t xml:space="preserve">Pe durata perioadei de valabilitate a Contractului Părțile au dreptul de a conveni modificarea și/sau completarea clauzelor acestuia, fără organizarea unei noi proceduri de atribuire, cu acordul Părților, fără a afecta caracterul general al Contractului, în limitele dispozițiilor prevăzute de actele normative în vigoare.</w:t>
      </w:r>
      <w:r w:rsidDel="00000000" w:rsidR="00000000" w:rsidRPr="00000000">
        <w:rPr>
          <w:rtl w:val="0"/>
        </w:rPr>
      </w:r>
    </w:p>
    <w:p w:rsidR="00000000" w:rsidDel="00000000" w:rsidP="00000000" w:rsidRDefault="00000000" w:rsidRPr="00000000" w14:paraId="000000BE">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19.2. </w:t>
        <w:tab/>
      </w:r>
      <w:r w:rsidDel="00000000" w:rsidR="00000000" w:rsidRPr="00000000">
        <w:rPr>
          <w:rFonts w:ascii="Times New Roman" w:cs="Times New Roman" w:eastAsia="Times New Roman" w:hAnsi="Times New Roman"/>
          <w:vertAlign w:val="baseline"/>
          <w:rtl w:val="0"/>
        </w:rPr>
        <w:t xml:space="preserve">Modificările contractuale, nu trebuie să afecteze, în niciun caz și în niciun fel, rezultatul procedurii de atribuire, prin anularea sau diminuarea avantajului competitiv pe baza căruia Contractantul a fost declarat câștigător în cadrul procedurii de atribuire.</w:t>
      </w:r>
    </w:p>
    <w:p w:rsidR="00000000" w:rsidDel="00000000" w:rsidP="00000000" w:rsidRDefault="00000000" w:rsidRPr="00000000" w14:paraId="000000BF">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19.3.</w:t>
        <w:tab/>
      </w:r>
      <w:r w:rsidDel="00000000" w:rsidR="00000000" w:rsidRPr="00000000">
        <w:rPr>
          <w:rFonts w:ascii="Times New Roman" w:cs="Times New Roman" w:eastAsia="Times New Roman" w:hAnsi="Times New Roman"/>
          <w:vertAlign w:val="baseline"/>
          <w:rtl w:val="0"/>
        </w:rPr>
        <w:t xml:space="preserve">Partea care propune modificarea Contractului are obligația de a transmite celeilalte Părți propunerea de modificare a Contractului cu respectarea clauzelor prevăzute la pct. 11 Comunicarea între Părți cu cel puțin 5 zile înainte de data la care se consideră că modificarea ar trebui să producă efecte.</w:t>
      </w:r>
    </w:p>
    <w:p w:rsidR="00000000" w:rsidDel="00000000" w:rsidP="00000000" w:rsidRDefault="00000000" w:rsidRPr="00000000" w14:paraId="000000C0">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19.4.</w:t>
        <w:tab/>
      </w:r>
      <w:r w:rsidDel="00000000" w:rsidR="00000000" w:rsidRPr="00000000">
        <w:rPr>
          <w:rFonts w:ascii="Times New Roman" w:cs="Times New Roman" w:eastAsia="Times New Roman" w:hAnsi="Times New Roman"/>
          <w:vertAlign w:val="baseline"/>
          <w:rtl w:val="0"/>
        </w:rPr>
        <w:t xml:space="preserve"> Modificarea va produce efecte doar dacă părțile au convenit asupra acestui aspect prin semnarea unui act adițional. Acceptarea modificării poate rezulta și din faptul executării acesteia de către ambele părți.</w:t>
      </w:r>
    </w:p>
    <w:p w:rsidR="00000000" w:rsidDel="00000000" w:rsidP="00000000" w:rsidRDefault="00000000" w:rsidRPr="00000000" w14:paraId="000000C1">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19.5. </w:t>
        <w:tab/>
      </w:r>
      <w:r w:rsidDel="00000000" w:rsidR="00000000" w:rsidRPr="00000000">
        <w:rPr>
          <w:rFonts w:ascii="Times New Roman" w:cs="Times New Roman" w:eastAsia="Times New Roman" w:hAnsi="Times New Roman"/>
          <w:vertAlign w:val="baseline"/>
          <w:rtl w:val="0"/>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Produsele  pe care Contractantul se obligă să le furnizeze în conformitate cu prevederile din prezentul Contract, cu dispozițiilor legale și conform cerințelor din Caietul de Sarcini.</w:t>
      </w:r>
    </w:p>
    <w:p w:rsidR="00000000" w:rsidDel="00000000" w:rsidP="00000000" w:rsidRDefault="00000000" w:rsidRPr="00000000" w14:paraId="000000C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19.6.</w:t>
        <w:tab/>
      </w:r>
      <w:r w:rsidDel="00000000" w:rsidR="00000000" w:rsidRPr="00000000">
        <w:rPr>
          <w:rFonts w:ascii="Times New Roman" w:cs="Times New Roman" w:eastAsia="Times New Roman" w:hAnsi="Times New Roman"/>
          <w:vertAlign w:val="baseline"/>
          <w:rtl w:val="0"/>
        </w:rPr>
        <w:t xml:space="preserve">Clauzele de modificare a contractului se pot referi, fără a se limita la:</w:t>
      </w:r>
    </w:p>
    <w:p w:rsidR="00000000" w:rsidDel="00000000" w:rsidP="00000000" w:rsidRDefault="00000000" w:rsidRPr="00000000" w14:paraId="000000C3">
      <w:pPr>
        <w:numPr>
          <w:ilvl w:val="0"/>
          <w:numId w:val="8"/>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Variații ale activităților din contract necesare în scopul îndeplinirii obiectului contractului (diferențele dintre cantitățile estimate inițial (în contract) și cele real furnizate, fără modificarea caietului de sarcini);</w:t>
      </w:r>
    </w:p>
    <w:p w:rsidR="00000000" w:rsidDel="00000000" w:rsidP="00000000" w:rsidRDefault="00000000" w:rsidRPr="00000000" w14:paraId="000000C4">
      <w:pPr>
        <w:numPr>
          <w:ilvl w:val="0"/>
          <w:numId w:val="8"/>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Necesitatea extinderii duratei de furnizare a produsului.</w:t>
      </w:r>
    </w:p>
    <w:p w:rsidR="00000000" w:rsidDel="00000000" w:rsidP="00000000" w:rsidRDefault="00000000" w:rsidRPr="00000000" w14:paraId="000000C5">
      <w:pPr>
        <w:spacing w:after="0" w:line="240" w:lineRule="auto"/>
        <w:jc w:val="both"/>
        <w:rPr>
          <w:rFonts w:ascii="Times New Roman" w:cs="Times New Roman" w:eastAsia="Times New Roman" w:hAnsi="Times New Roman"/>
          <w:b w:val="0"/>
          <w:i w:val="0"/>
          <w:vertAlign w:val="baseline"/>
        </w:rPr>
      </w:pPr>
      <w:r w:rsidDel="00000000" w:rsidR="00000000" w:rsidRPr="00000000">
        <w:rPr>
          <w:rtl w:val="0"/>
        </w:rPr>
      </w:r>
    </w:p>
    <w:p w:rsidR="00000000" w:rsidDel="00000000" w:rsidP="00000000" w:rsidRDefault="00000000" w:rsidRPr="00000000" w14:paraId="000000C6">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20. Forţa majoră</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66"/>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20.1 Forţa majoră este constatată de o autoritate competentă.</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66"/>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20.2 Forţa majoră exonerează părţile contractante de îndeplinirea obligaţiilor asumate prin prezentul contract, pe toată perioada în care aceasta acţionează.</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66"/>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20.3 Îndeplinirea contractului va fi suspendată în perioada de acţiune a forţei majore, dar fără a prejudicia drepturile ce li se cuveneau părţilor până la apariţia acesteia.</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66"/>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20.4 Partea contractantă care invocă forţa majoră are obligaţia de a notifica celeilalte părţi, imediat şi în mod complet, producerea acesteia şi de a lua orice măsuri care îi stau la dispoziţie în vederea limitării consecinţelor.</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66"/>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20.5 Dacă forţa majoră acţionează sau se estimează că va acţiona o perioadă mai mare de 15 zile, fiecare parte va avea dreptul să notifice celeilalte părţi încetarea de plin drept a prezentului contract, fără ca vreuna dintre părţi să poată pretinde celeilalte daune-interese.</w:t>
      </w:r>
    </w:p>
    <w:p w:rsidR="00000000" w:rsidDel="00000000" w:rsidP="00000000" w:rsidRDefault="00000000" w:rsidRPr="00000000" w14:paraId="000000CC">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CD">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21. Soluţionarea litigiilor</w:t>
      </w:r>
      <w:r w:rsidDel="00000000" w:rsidR="00000000" w:rsidRPr="00000000">
        <w:rPr>
          <w:rtl w:val="0"/>
        </w:rPr>
      </w:r>
    </w:p>
    <w:p w:rsidR="00000000" w:rsidDel="00000000" w:rsidP="00000000" w:rsidRDefault="00000000" w:rsidRPr="00000000" w14:paraId="000000CE">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21.1 Achizitorul şi furnizorul vor depune toate eforturile pentru a rezolva pe cale amiabilă, prin tratative directe, orice neînţelegere sau dispută care se poate ivi între ei în cadrul sau în legătură cu îndeplinirea contractului.</w:t>
      </w:r>
    </w:p>
    <w:p w:rsidR="00000000" w:rsidDel="00000000" w:rsidP="00000000" w:rsidRDefault="00000000" w:rsidRPr="00000000" w14:paraId="000000CF">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21.2  Dacă, după 5 de zile de la începerea acestor tratative, achizitorul şi furnizorul nu reuşesc să rezolve în mod amiabil o divergenţă contractuală, oricare din Părți are dreptul de a se adresa instanțelor de judecată.</w:t>
      </w:r>
    </w:p>
    <w:p w:rsidR="00000000" w:rsidDel="00000000" w:rsidP="00000000" w:rsidRDefault="00000000" w:rsidRPr="00000000" w14:paraId="000000D0">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D1">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22.Încetarea contractului</w:t>
      </w:r>
      <w:r w:rsidDel="00000000" w:rsidR="00000000" w:rsidRPr="00000000">
        <w:rPr>
          <w:rtl w:val="0"/>
        </w:rPr>
      </w:r>
    </w:p>
    <w:p w:rsidR="00000000" w:rsidDel="00000000" w:rsidP="00000000" w:rsidRDefault="00000000" w:rsidRPr="00000000" w14:paraId="000000D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22.1 Prezentul contract încetează prin ajungere la termen sau la momentul la care toate obligațiile stabilite în sarcina părților au fost executate.</w:t>
      </w:r>
    </w:p>
    <w:p w:rsidR="00000000" w:rsidDel="00000000" w:rsidP="00000000" w:rsidRDefault="00000000" w:rsidRPr="00000000" w14:paraId="000000D3">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22.2 Achizitorul își rezervă dreptul de a rezoluționa/rezilia contractul, fără însă a fi afectat dreptul Părților de a pretinde plata unor daune sau alte prejudicii, dacă:</w:t>
      </w:r>
    </w:p>
    <w:p w:rsidR="00000000" w:rsidDel="00000000" w:rsidP="00000000" w:rsidRDefault="00000000" w:rsidRPr="00000000" w14:paraId="000000D4">
      <w:pPr>
        <w:numPr>
          <w:ilvl w:val="0"/>
          <w:numId w:val="3"/>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Furnizorul nu se conformează, în perioada de timp, conform notificării emise de către achizitor, prin care i se solicită remedierea neconformității sau executarea obligațiilor care decurg din prezentul contract;</w:t>
      </w:r>
    </w:p>
    <w:p w:rsidR="00000000" w:rsidDel="00000000" w:rsidP="00000000" w:rsidRDefault="00000000" w:rsidRPr="00000000" w14:paraId="000000D5">
      <w:pPr>
        <w:numPr>
          <w:ilvl w:val="0"/>
          <w:numId w:val="3"/>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Furnizorul cesionează drepturile și obligațiile sale fără acordul scris al achizitorului;</w:t>
      </w:r>
    </w:p>
    <w:p w:rsidR="00000000" w:rsidDel="00000000" w:rsidP="00000000" w:rsidRDefault="00000000" w:rsidRPr="00000000" w14:paraId="000000D6">
      <w:pPr>
        <w:numPr>
          <w:ilvl w:val="0"/>
          <w:numId w:val="3"/>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Are loc orice modificare organizațională care implică o schimbare cu privire la personalitatea juridică, natura sau controlul furnizorului, cu excepția situației în care asemenea modificări sunt realizate prin act adițional la prezentul contract, cu respectarea dispozițiilor legale;</w:t>
      </w:r>
    </w:p>
    <w:p w:rsidR="00000000" w:rsidDel="00000000" w:rsidP="00000000" w:rsidRDefault="00000000" w:rsidRPr="00000000" w14:paraId="000000D7">
      <w:pPr>
        <w:numPr>
          <w:ilvl w:val="0"/>
          <w:numId w:val="3"/>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Devin incidente oricare alte incapacități legale care să împiedice executarea contractului;</w:t>
      </w:r>
    </w:p>
    <w:p w:rsidR="00000000" w:rsidDel="00000000" w:rsidP="00000000" w:rsidRDefault="00000000" w:rsidRPr="00000000" w14:paraId="000000D8">
      <w:pPr>
        <w:numPr>
          <w:ilvl w:val="0"/>
          <w:numId w:val="3"/>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În cazul în care, printr-un act normativ, se modifică interesul public al achizitorului în legătură cu care se furnizează produselor care fac obiectul contractului;</w:t>
      </w:r>
    </w:p>
    <w:p w:rsidR="00000000" w:rsidDel="00000000" w:rsidP="00000000" w:rsidRDefault="00000000" w:rsidRPr="00000000" w14:paraId="000000D9">
      <w:pPr>
        <w:numPr>
          <w:ilvl w:val="0"/>
          <w:numId w:val="3"/>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În cazul în care împotriva furnizorului se deschide procedura falimentului;</w:t>
      </w:r>
    </w:p>
    <w:p w:rsidR="00000000" w:rsidDel="00000000" w:rsidP="00000000" w:rsidRDefault="00000000" w:rsidRPr="00000000" w14:paraId="000000DA">
      <w:pPr>
        <w:numPr>
          <w:ilvl w:val="0"/>
          <w:numId w:val="3"/>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în situația în care contractul nu ar fi trebuit să fie atribuit Furnizorului deoarece au fost încălcate grav obligațiile care rezultă din legislația europeană relevantă iar această împrejurare a fost constatată printr-o decizie a Curții de Justiție a Uniunii Europene;</w:t>
      </w:r>
    </w:p>
    <w:p w:rsidR="00000000" w:rsidDel="00000000" w:rsidP="00000000" w:rsidRDefault="00000000" w:rsidRPr="00000000" w14:paraId="000000DB">
      <w:pPr>
        <w:numPr>
          <w:ilvl w:val="0"/>
          <w:numId w:val="3"/>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Furnizorul a săvârșit nereguli sau fraude în legătură cu executare contractului, ce au provocat o vătămare achizitorului;</w:t>
      </w:r>
    </w:p>
    <w:p w:rsidR="00000000" w:rsidDel="00000000" w:rsidP="00000000" w:rsidRDefault="00000000" w:rsidRPr="00000000" w14:paraId="000000DC">
      <w:pPr>
        <w:numPr>
          <w:ilvl w:val="0"/>
          <w:numId w:val="3"/>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Valorificarea de către achizitor </w:t>
      </w:r>
    </w:p>
    <w:p w:rsidR="00000000" w:rsidDel="00000000" w:rsidP="00000000" w:rsidRDefault="00000000" w:rsidRPr="00000000" w14:paraId="000000DD">
      <w:pPr>
        <w:numPr>
          <w:ilvl w:val="0"/>
          <w:numId w:val="3"/>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a rezultatelor prezentului contract este grav compromisă ca urmare a întârzierii prestațiilor din vina furnizorului;</w:t>
      </w:r>
    </w:p>
    <w:p w:rsidR="00000000" w:rsidDel="00000000" w:rsidP="00000000" w:rsidRDefault="00000000" w:rsidRPr="00000000" w14:paraId="000000DE">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22.3 Furnizorul poate rezoluționa/rezilia contractul fără însă a fi afectat dreptul părților de a pretinde plata unor daune sau alte prejudicii, în cazul în care:</w:t>
      </w:r>
    </w:p>
    <w:p w:rsidR="00000000" w:rsidDel="00000000" w:rsidP="00000000" w:rsidRDefault="00000000" w:rsidRPr="00000000" w14:paraId="000000DF">
      <w:pPr>
        <w:numPr>
          <w:ilvl w:val="0"/>
          <w:numId w:val="4"/>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Achizitorul  a comis erori esențiale, nereguli sau fraude în legătură cu executare contractului, ce a provocat o vătămare furnizorului.</w:t>
      </w:r>
    </w:p>
    <w:p w:rsidR="00000000" w:rsidDel="00000000" w:rsidP="00000000" w:rsidRDefault="00000000" w:rsidRPr="00000000" w14:paraId="000000E0">
      <w:pPr>
        <w:numPr>
          <w:ilvl w:val="0"/>
          <w:numId w:val="4"/>
        </w:numPr>
        <w:spacing w:after="0" w:line="240" w:lineRule="auto"/>
        <w:ind w:left="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Achizitorul nu își îndeplinește obligațiile de plată a produselor furnizate  de furnizor, în condițiile stabilite prin prezentul contract.</w:t>
      </w:r>
    </w:p>
    <w:p w:rsidR="00000000" w:rsidDel="00000000" w:rsidP="00000000" w:rsidRDefault="00000000" w:rsidRPr="00000000" w14:paraId="000000E1">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22.4 Rezoluțiunea/Rezilierea contractului în condițiile clauzei 22.2 și a clauzei 22.3 intervine cu efecte depline, fără a mai fi necesară îndeplinirea vreunei formalități prealabile și fără a mai fi necesară intervenția vreunei instanțe judecătorești și/sau arbitrale.</w:t>
      </w:r>
    </w:p>
    <w:p w:rsidR="00000000" w:rsidDel="00000000" w:rsidP="00000000" w:rsidRDefault="00000000" w:rsidRPr="00000000" w14:paraId="000000E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22.5</w:t>
      </w: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Prevederile prezentului contract în materia rezoluțiunii/rezilierii contractului se completează cu prevederile în materie ale Codului Civil în vigoare.</w:t>
      </w:r>
    </w:p>
    <w:p w:rsidR="00000000" w:rsidDel="00000000" w:rsidP="00000000" w:rsidRDefault="00000000" w:rsidRPr="00000000" w14:paraId="000000E3">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22.6 În situația rezoluțiunii/rezilierii totale/parțiale din cauza neexecutării/executării parțiale de către furnizor a obligațiilor contractuale, acesta va datora achizitorului daune-interese cu titlu de clauză penală în cuantum egal cu valoarea obligațiilor contractuale neexecutate.</w:t>
      </w:r>
    </w:p>
    <w:p w:rsidR="00000000" w:rsidDel="00000000" w:rsidP="00000000" w:rsidRDefault="00000000" w:rsidRPr="00000000" w14:paraId="000000E4">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22.7 În cazul în care furnizorul nu transmite garanția de bună execuție în perioada specificată, contractul este rezoluționat/reziliat de drept, fără obligația de notificare sau îndeplinire a oricărei formalități de către achizitor.</w:t>
      </w:r>
    </w:p>
    <w:p w:rsidR="00000000" w:rsidDel="00000000" w:rsidP="00000000" w:rsidRDefault="00000000" w:rsidRPr="00000000" w14:paraId="000000E5">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22.8</w:t>
      </w: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Achizitorul își rezervă dreptul de a denunța unilateral contractul de furnizare produse, în cel mult 15 zile de la apariția unor circumstanțe care nu au putut fi prevăzute la data încheierii contractului, cu condiția notificării furnizorului cu cel puțin 3 zile înainte de momentul denunțării.</w:t>
      </w:r>
    </w:p>
    <w:p w:rsidR="00000000" w:rsidDel="00000000" w:rsidP="00000000" w:rsidRDefault="00000000" w:rsidRPr="00000000" w14:paraId="000000E6">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E7">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23.Insolvență și faliment</w:t>
      </w:r>
      <w:r w:rsidDel="00000000" w:rsidR="00000000" w:rsidRPr="00000000">
        <w:rPr>
          <w:rtl w:val="0"/>
        </w:rPr>
      </w:r>
    </w:p>
    <w:p w:rsidR="00000000" w:rsidDel="00000000" w:rsidP="00000000" w:rsidRDefault="00000000" w:rsidRPr="00000000" w14:paraId="000000E8">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23.1 În cazul deschiderii unei proceduri generale de insolvență împotriva furnizorului, acesta are obligația de a notifica achizitorul în termen de 3 (trei) zile de la deschiderea procedurii.</w:t>
      </w:r>
    </w:p>
    <w:p w:rsidR="00000000" w:rsidDel="00000000" w:rsidP="00000000" w:rsidRDefault="00000000" w:rsidRPr="00000000" w14:paraId="000000E9">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23.2 Furnizorul are obligația de a prezenta achizitorului, în termen de 30 (treizeci) de zile de la notificare, o analiză detaliată referitoare la incidența deschiderii procedurii generale de insolvență asupra contractului și asupra livrărilor și de a propune măsuri, acționând ca un Contractant diligent.</w:t>
      </w:r>
    </w:p>
    <w:p w:rsidR="00000000" w:rsidDel="00000000" w:rsidP="00000000" w:rsidRDefault="00000000" w:rsidRPr="00000000" w14:paraId="000000EA">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23.3 În cazul în care furnizorul intră în stare de faliment, în proces de lichidare sau se află într-o situație care produce efecte similare, acesta este obligat să acționeze în același fel cum este stipulat la clauzele 23.1 și 23.2 din prezentul contract.</w:t>
      </w:r>
    </w:p>
    <w:p w:rsidR="00000000" w:rsidDel="00000000" w:rsidP="00000000" w:rsidRDefault="00000000" w:rsidRPr="00000000" w14:paraId="000000EB">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23.4 Nicio astfel de măsură propusă conform celor stipulate la clauzele 23.2 și 23.3 din prezentul contract, nu poate fi aplicată, dacă nu este acceptată, în scris, de achizitor.</w:t>
      </w:r>
    </w:p>
    <w:p w:rsidR="00000000" w:rsidDel="00000000" w:rsidP="00000000" w:rsidRDefault="00000000" w:rsidRPr="00000000" w14:paraId="000000EC">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ED">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24.Drepturi de proprietate intelectuală</w:t>
      </w:r>
      <w:r w:rsidDel="00000000" w:rsidR="00000000" w:rsidRPr="00000000">
        <w:rPr>
          <w:rtl w:val="0"/>
        </w:rPr>
      </w:r>
    </w:p>
    <w:p w:rsidR="00000000" w:rsidDel="00000000" w:rsidP="00000000" w:rsidRDefault="00000000" w:rsidRPr="00000000" w14:paraId="000000EE">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24.1 Orice rezultat/rezultate elaborat(e) și/sau prelucrat(e) de către Furnizor în executarea Contractului vor deveni proprietatea exclusivă a Achizitorului, la momentul efectuării plății sumelor datorate Furnizorului conform prevederilor prezentului Contract.</w:t>
      </w:r>
    </w:p>
    <w:p w:rsidR="00000000" w:rsidDel="00000000" w:rsidP="00000000" w:rsidRDefault="00000000" w:rsidRPr="00000000" w14:paraId="000000EF">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24.2 Orice rezultate ori drepturi, inclusiv drepturi de autor sau alte drepturi de proprietate intelectuală ori industrială, dobândite în executarea contractului vor fi proprietatea exclusivă a Achizitorului, care le va putea utiliza, publica, cesiona ori transfera așa cum va considera de cuviință, fără limitare geografică ori de altă natură, cu excepția situațiilor în care există deja asemenea drepturi de proprietate intelectuală ori industrială.</w:t>
      </w:r>
    </w:p>
    <w:p w:rsidR="00000000" w:rsidDel="00000000" w:rsidP="00000000" w:rsidRDefault="00000000" w:rsidRPr="00000000" w14:paraId="000000F0">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F1">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25. Conflictul de interese</w:t>
      </w:r>
      <w:r w:rsidDel="00000000" w:rsidR="00000000" w:rsidRPr="00000000">
        <w:rPr>
          <w:rtl w:val="0"/>
        </w:rPr>
      </w:r>
    </w:p>
    <w:p w:rsidR="00000000" w:rsidDel="00000000" w:rsidP="00000000" w:rsidRDefault="00000000" w:rsidRPr="00000000" w14:paraId="000000F2">
      <w:pPr>
        <w:spacing w:after="0" w:line="240" w:lineRule="auto"/>
        <w:jc w:val="both"/>
        <w:rPr>
          <w:rFonts w:ascii="Times New Roman" w:cs="Times New Roman" w:eastAsia="Times New Roman" w:hAnsi="Times New Roman"/>
          <w:b w:val="0"/>
          <w:color w:val="00b050"/>
          <w:vertAlign w:val="baseline"/>
        </w:rPr>
      </w:pPr>
      <w:r w:rsidDel="00000000" w:rsidR="00000000" w:rsidRPr="00000000">
        <w:rPr>
          <w:rFonts w:ascii="Times New Roman" w:cs="Times New Roman" w:eastAsia="Times New Roman" w:hAnsi="Times New Roman"/>
          <w:vertAlign w:val="baseline"/>
          <w:rtl w:val="0"/>
        </w:rPr>
        <w:t xml:space="preserve">25.1.Furnizorul are obligația de a respecta prevederile legale în domeniul achizițiilor publice cu privire la evitarea conflictului de interese ( Art.59-60 din Legea 98/2016).</w:t>
      </w:r>
      <w:r w:rsidDel="00000000" w:rsidR="00000000" w:rsidRPr="00000000">
        <w:rPr>
          <w:rtl w:val="0"/>
        </w:rPr>
      </w:r>
    </w:p>
    <w:p w:rsidR="00000000" w:rsidDel="00000000" w:rsidP="00000000" w:rsidRDefault="00000000" w:rsidRPr="00000000" w14:paraId="000000F3">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25.2.Furnizorul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rsidR="00000000" w:rsidDel="00000000" w:rsidP="00000000" w:rsidRDefault="00000000" w:rsidRPr="00000000" w14:paraId="000000F4">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25.3. Furnizorul se va asigura că Personalul său nu se află într-o situație care ar putea genera un conflict de interese. Contractantul va înlocui, imediat și fără vreo compensație din partea Achizitorului, orice membru al Personalului său, care se regăsește într-o astfel de situație (ex.: înlocuire, încetare, aprobare, deplasare/delegare, orar/program), cu o altă persoană ce îndeplinește condițiile minime stabilite prin prezentul Contract.</w:t>
      </w:r>
    </w:p>
    <w:p w:rsidR="00000000" w:rsidDel="00000000" w:rsidP="00000000" w:rsidRDefault="00000000" w:rsidRPr="00000000" w14:paraId="000000F5">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F6">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26. Limba care guvernează contractul</w:t>
      </w:r>
      <w:r w:rsidDel="00000000" w:rsidR="00000000" w:rsidRPr="00000000">
        <w:rPr>
          <w:rtl w:val="0"/>
        </w:rPr>
      </w:r>
    </w:p>
    <w:p w:rsidR="00000000" w:rsidDel="00000000" w:rsidP="00000000" w:rsidRDefault="00000000" w:rsidRPr="00000000" w14:paraId="000000F7">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26.1 - Limba care guvernează contractul este limba română.</w:t>
      </w:r>
    </w:p>
    <w:p w:rsidR="00000000" w:rsidDel="00000000" w:rsidP="00000000" w:rsidRDefault="00000000" w:rsidRPr="00000000" w14:paraId="000000F8">
      <w:pPr>
        <w:spacing w:after="0" w:line="240" w:lineRule="auto"/>
        <w:rPr>
          <w:rFonts w:ascii="Times New Roman" w:cs="Times New Roman" w:eastAsia="Times New Roman" w:hAnsi="Times New Roman"/>
          <w:b w:val="0"/>
          <w:i w:val="0"/>
          <w:vertAlign w:val="baseline"/>
        </w:rPr>
      </w:pPr>
      <w:r w:rsidDel="00000000" w:rsidR="00000000" w:rsidRPr="00000000">
        <w:rPr>
          <w:rtl w:val="0"/>
        </w:rPr>
      </w:r>
    </w:p>
    <w:p w:rsidR="00000000" w:rsidDel="00000000" w:rsidP="00000000" w:rsidRDefault="00000000" w:rsidRPr="00000000" w14:paraId="000000F9">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27. Legea aplicabilă contractului</w:t>
      </w:r>
      <w:r w:rsidDel="00000000" w:rsidR="00000000" w:rsidRPr="00000000">
        <w:rPr>
          <w:rtl w:val="0"/>
        </w:rPr>
      </w:r>
    </w:p>
    <w:p w:rsidR="00000000" w:rsidDel="00000000" w:rsidP="00000000" w:rsidRDefault="00000000" w:rsidRPr="00000000" w14:paraId="000000FA">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27.1 - Contractul va fi interpretat conform legilor din România.</w:t>
      </w:r>
    </w:p>
    <w:p w:rsidR="00000000" w:rsidDel="00000000" w:rsidP="00000000" w:rsidRDefault="00000000" w:rsidRPr="00000000" w14:paraId="000000FB">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FC">
      <w:pPr>
        <w:spacing w:after="0" w:line="240" w:lineRule="auto"/>
        <w:ind w:firstLine="72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Părţile au înţeles să încheie azi .......................... prezentul contract în 2 (două) exemplare, câte unul pentru fiecare parte. </w:t>
      </w:r>
    </w:p>
    <w:p w:rsidR="00000000" w:rsidDel="00000000" w:rsidP="00000000" w:rsidRDefault="00000000" w:rsidRPr="00000000" w14:paraId="000000FD">
      <w:pPr>
        <w:spacing w:after="0" w:line="240" w:lineRule="auto"/>
        <w:jc w:val="both"/>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(se precizează data semnării de către părţi)</w:t>
      </w:r>
      <w:r w:rsidDel="00000000" w:rsidR="00000000" w:rsidRPr="00000000">
        <w:rPr>
          <w:rtl w:val="0"/>
        </w:rPr>
      </w:r>
    </w:p>
    <w:p w:rsidR="00000000" w:rsidDel="00000000" w:rsidP="00000000" w:rsidRDefault="00000000" w:rsidRPr="00000000" w14:paraId="000000FE">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FF">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0">
      <w:pPr>
        <w:spacing w:after="0" w:line="240" w:lineRule="auto"/>
        <w:ind w:firstLine="72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Achizitor,</w:t>
      </w:r>
      <w:r w:rsidDel="00000000" w:rsidR="00000000" w:rsidRPr="00000000">
        <w:rPr>
          <w:rFonts w:ascii="Times New Roman" w:cs="Times New Roman" w:eastAsia="Times New Roman" w:hAnsi="Times New Roman"/>
          <w:vertAlign w:val="baseline"/>
          <w:rtl w:val="0"/>
        </w:rPr>
        <w:tab/>
        <w:tab/>
        <w:tab/>
        <w:tab/>
        <w:tab/>
        <w:tab/>
        <w:tab/>
        <w:tab/>
        <w:tab/>
        <w:tab/>
      </w:r>
      <w:r w:rsidDel="00000000" w:rsidR="00000000" w:rsidRPr="00000000">
        <w:rPr>
          <w:rFonts w:ascii="Times New Roman" w:cs="Times New Roman" w:eastAsia="Times New Roman" w:hAnsi="Times New Roman"/>
          <w:b w:val="1"/>
          <w:vertAlign w:val="baseline"/>
          <w:rtl w:val="0"/>
        </w:rPr>
        <w:t xml:space="preserve">Furnizor,</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vertAlign w:val="baseline"/>
          <w:rtl w:val="0"/>
        </w:rPr>
        <w:tab/>
        <w:t xml:space="preserve"> </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134" w:top="851" w:left="1134" w:right="1134"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200" w:before="0" w:line="276"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left"/>
      <w:pPr>
        <w:ind w:left="721" w:hanging="360.00000000000006"/>
      </w:pPr>
      <w:rPr>
        <w:vertAlign w:val="baseline"/>
      </w:rPr>
    </w:lvl>
    <w:lvl w:ilvl="1">
      <w:start w:val="1"/>
      <w:numFmt w:val="lowerLetter"/>
      <w:lvlText w:val="%2."/>
      <w:lvlJc w:val="left"/>
      <w:pPr>
        <w:ind w:left="1441" w:hanging="360"/>
      </w:pPr>
      <w:rPr>
        <w:vertAlign w:val="baseline"/>
      </w:rPr>
    </w:lvl>
    <w:lvl w:ilvl="2">
      <w:start w:val="1"/>
      <w:numFmt w:val="lowerRoman"/>
      <w:lvlText w:val="%3."/>
      <w:lvlJc w:val="right"/>
      <w:pPr>
        <w:ind w:left="2161" w:hanging="180"/>
      </w:pPr>
      <w:rPr>
        <w:vertAlign w:val="baseline"/>
      </w:rPr>
    </w:lvl>
    <w:lvl w:ilvl="3">
      <w:start w:val="1"/>
      <w:numFmt w:val="decimal"/>
      <w:lvlText w:val="%4."/>
      <w:lvlJc w:val="left"/>
      <w:pPr>
        <w:ind w:left="2881" w:hanging="360"/>
      </w:pPr>
      <w:rPr>
        <w:vertAlign w:val="baseline"/>
      </w:rPr>
    </w:lvl>
    <w:lvl w:ilvl="4">
      <w:start w:val="1"/>
      <w:numFmt w:val="lowerLetter"/>
      <w:lvlText w:val="%5."/>
      <w:lvlJc w:val="left"/>
      <w:pPr>
        <w:ind w:left="3601" w:hanging="360"/>
      </w:pPr>
      <w:rPr>
        <w:vertAlign w:val="baseline"/>
      </w:rPr>
    </w:lvl>
    <w:lvl w:ilvl="5">
      <w:start w:val="1"/>
      <w:numFmt w:val="lowerRoman"/>
      <w:lvlText w:val="%6."/>
      <w:lvlJc w:val="right"/>
      <w:pPr>
        <w:ind w:left="4321" w:hanging="180"/>
      </w:pPr>
      <w:rPr>
        <w:vertAlign w:val="baseline"/>
      </w:rPr>
    </w:lvl>
    <w:lvl w:ilvl="6">
      <w:start w:val="1"/>
      <w:numFmt w:val="decimal"/>
      <w:lvlText w:val="%7."/>
      <w:lvlJc w:val="left"/>
      <w:pPr>
        <w:ind w:left="5041" w:hanging="360"/>
      </w:pPr>
      <w:rPr>
        <w:vertAlign w:val="baseline"/>
      </w:rPr>
    </w:lvl>
    <w:lvl w:ilvl="7">
      <w:start w:val="1"/>
      <w:numFmt w:val="lowerLetter"/>
      <w:lvlText w:val="%8."/>
      <w:lvlJc w:val="left"/>
      <w:pPr>
        <w:ind w:left="5761" w:hanging="360"/>
      </w:pPr>
      <w:rPr>
        <w:vertAlign w:val="baseline"/>
      </w:rPr>
    </w:lvl>
    <w:lvl w:ilvl="8">
      <w:start w:val="1"/>
      <w:numFmt w:val="lowerRoman"/>
      <w:lvlText w:val="%9."/>
      <w:lvlJc w:val="right"/>
      <w:pPr>
        <w:ind w:left="6481" w:hanging="180"/>
      </w:pPr>
      <w:rPr>
        <w:vertAlign w:val="baseline"/>
      </w:rPr>
    </w:lvl>
  </w:abstractNum>
  <w:abstractNum w:abstractNumId="2">
    <w:lvl w:ilvl="0">
      <w:start w:val="1"/>
      <w:numFmt w:val="lowerLetter"/>
      <w:lvlText w:val="%1)"/>
      <w:lvlJc w:val="left"/>
      <w:pPr>
        <w:ind w:left="721" w:hanging="360.00000000000006"/>
      </w:pPr>
      <w:rPr>
        <w:vertAlign w:val="baseline"/>
      </w:rPr>
    </w:lvl>
    <w:lvl w:ilvl="1">
      <w:start w:val="1"/>
      <w:numFmt w:val="lowerLetter"/>
      <w:lvlText w:val="%2)"/>
      <w:lvlJc w:val="left"/>
      <w:pPr>
        <w:ind w:left="1441" w:hanging="360"/>
      </w:pPr>
      <w:rPr>
        <w:vertAlign w:val="baseline"/>
      </w:rPr>
    </w:lvl>
    <w:lvl w:ilvl="2">
      <w:start w:val="1"/>
      <w:numFmt w:val="lowerRoman"/>
      <w:lvlText w:val="%3."/>
      <w:lvlJc w:val="right"/>
      <w:pPr>
        <w:ind w:left="2161" w:hanging="180"/>
      </w:pPr>
      <w:rPr>
        <w:vertAlign w:val="baseline"/>
      </w:rPr>
    </w:lvl>
    <w:lvl w:ilvl="3">
      <w:start w:val="1"/>
      <w:numFmt w:val="decimal"/>
      <w:lvlText w:val="%4."/>
      <w:lvlJc w:val="left"/>
      <w:pPr>
        <w:ind w:left="2881" w:hanging="360"/>
      </w:pPr>
      <w:rPr>
        <w:vertAlign w:val="baseline"/>
      </w:rPr>
    </w:lvl>
    <w:lvl w:ilvl="4">
      <w:start w:val="1"/>
      <w:numFmt w:val="lowerLetter"/>
      <w:lvlText w:val="%5."/>
      <w:lvlJc w:val="left"/>
      <w:pPr>
        <w:ind w:left="3601" w:hanging="360"/>
      </w:pPr>
      <w:rPr>
        <w:vertAlign w:val="baseline"/>
      </w:rPr>
    </w:lvl>
    <w:lvl w:ilvl="5">
      <w:start w:val="1"/>
      <w:numFmt w:val="lowerRoman"/>
      <w:lvlText w:val="%6."/>
      <w:lvlJc w:val="right"/>
      <w:pPr>
        <w:ind w:left="4321" w:hanging="180"/>
      </w:pPr>
      <w:rPr>
        <w:vertAlign w:val="baseline"/>
      </w:rPr>
    </w:lvl>
    <w:lvl w:ilvl="6">
      <w:start w:val="1"/>
      <w:numFmt w:val="decimal"/>
      <w:lvlText w:val="%7."/>
      <w:lvlJc w:val="left"/>
      <w:pPr>
        <w:ind w:left="5041" w:hanging="360"/>
      </w:pPr>
      <w:rPr>
        <w:vertAlign w:val="baseline"/>
      </w:rPr>
    </w:lvl>
    <w:lvl w:ilvl="7">
      <w:start w:val="1"/>
      <w:numFmt w:val="lowerLetter"/>
      <w:lvlText w:val="%8."/>
      <w:lvlJc w:val="left"/>
      <w:pPr>
        <w:ind w:left="5761" w:hanging="360"/>
      </w:pPr>
      <w:rPr>
        <w:vertAlign w:val="baseline"/>
      </w:rPr>
    </w:lvl>
    <w:lvl w:ilvl="8">
      <w:start w:val="1"/>
      <w:numFmt w:val="lowerRoman"/>
      <w:lvlText w:val="%9."/>
      <w:lvlJc w:val="right"/>
      <w:pPr>
        <w:ind w:left="6481" w:hanging="180"/>
      </w:pPr>
      <w:rPr>
        <w:vertAlign w:val="baseline"/>
      </w:rPr>
    </w:lvl>
  </w:abstractNum>
  <w:abstractNum w:abstractNumId="3">
    <w:lvl w:ilvl="0">
      <w:start w:val="1"/>
      <w:numFmt w:val="lowerRoman"/>
      <w:lvlText w:val="(%1)"/>
      <w:lvlJc w:val="left"/>
      <w:pPr>
        <w:ind w:left="721" w:hanging="360.00000000000006"/>
      </w:pPr>
      <w:rPr>
        <w:vertAlign w:val="baseline"/>
      </w:rPr>
    </w:lvl>
    <w:lvl w:ilvl="1">
      <w:start w:val="1"/>
      <w:numFmt w:val="lowerLetter"/>
      <w:lvlText w:val="%2."/>
      <w:lvlJc w:val="left"/>
      <w:pPr>
        <w:ind w:left="1441" w:hanging="360"/>
      </w:pPr>
      <w:rPr>
        <w:vertAlign w:val="baseline"/>
      </w:rPr>
    </w:lvl>
    <w:lvl w:ilvl="2">
      <w:start w:val="1"/>
      <w:numFmt w:val="lowerRoman"/>
      <w:lvlText w:val="%3."/>
      <w:lvlJc w:val="right"/>
      <w:pPr>
        <w:ind w:left="2161" w:hanging="180"/>
      </w:pPr>
      <w:rPr>
        <w:vertAlign w:val="baseline"/>
      </w:rPr>
    </w:lvl>
    <w:lvl w:ilvl="3">
      <w:start w:val="1"/>
      <w:numFmt w:val="decimal"/>
      <w:lvlText w:val="%4."/>
      <w:lvlJc w:val="left"/>
      <w:pPr>
        <w:ind w:left="2881" w:hanging="360"/>
      </w:pPr>
      <w:rPr>
        <w:vertAlign w:val="baseline"/>
      </w:rPr>
    </w:lvl>
    <w:lvl w:ilvl="4">
      <w:start w:val="1"/>
      <w:numFmt w:val="lowerLetter"/>
      <w:lvlText w:val="%5."/>
      <w:lvlJc w:val="left"/>
      <w:pPr>
        <w:ind w:left="3601" w:hanging="360"/>
      </w:pPr>
      <w:rPr>
        <w:vertAlign w:val="baseline"/>
      </w:rPr>
    </w:lvl>
    <w:lvl w:ilvl="5">
      <w:start w:val="1"/>
      <w:numFmt w:val="lowerRoman"/>
      <w:lvlText w:val="%6."/>
      <w:lvlJc w:val="right"/>
      <w:pPr>
        <w:ind w:left="4321" w:hanging="180"/>
      </w:pPr>
      <w:rPr>
        <w:vertAlign w:val="baseline"/>
      </w:rPr>
    </w:lvl>
    <w:lvl w:ilvl="6">
      <w:start w:val="1"/>
      <w:numFmt w:val="decimal"/>
      <w:lvlText w:val="%7."/>
      <w:lvlJc w:val="left"/>
      <w:pPr>
        <w:ind w:left="5041" w:hanging="360"/>
      </w:pPr>
      <w:rPr>
        <w:vertAlign w:val="baseline"/>
      </w:rPr>
    </w:lvl>
    <w:lvl w:ilvl="7">
      <w:start w:val="1"/>
      <w:numFmt w:val="lowerLetter"/>
      <w:lvlText w:val="%8."/>
      <w:lvlJc w:val="left"/>
      <w:pPr>
        <w:ind w:left="5761" w:hanging="360"/>
      </w:pPr>
      <w:rPr>
        <w:vertAlign w:val="baseline"/>
      </w:rPr>
    </w:lvl>
    <w:lvl w:ilvl="8">
      <w:start w:val="1"/>
      <w:numFmt w:val="lowerRoman"/>
      <w:lvlText w:val="%9."/>
      <w:lvlJc w:val="right"/>
      <w:pPr>
        <w:ind w:left="6481" w:hanging="180"/>
      </w:pPr>
      <w:rPr>
        <w:vertAlign w:val="baseline"/>
      </w:rPr>
    </w:lvl>
  </w:abstractNum>
  <w:abstractNum w:abstractNumId="4">
    <w:lvl w:ilvl="0">
      <w:start w:val="1"/>
      <w:numFmt w:val="lowerRoman"/>
      <w:lvlText w:val="(%1)"/>
      <w:lvlJc w:val="left"/>
      <w:pPr>
        <w:ind w:left="721" w:hanging="360.00000000000006"/>
      </w:pPr>
      <w:rPr>
        <w:vertAlign w:val="baseline"/>
      </w:rPr>
    </w:lvl>
    <w:lvl w:ilvl="1">
      <w:start w:val="1"/>
      <w:numFmt w:val="lowerLetter"/>
      <w:lvlText w:val="%2."/>
      <w:lvlJc w:val="left"/>
      <w:pPr>
        <w:ind w:left="1441" w:hanging="360"/>
      </w:pPr>
      <w:rPr>
        <w:vertAlign w:val="baseline"/>
      </w:rPr>
    </w:lvl>
    <w:lvl w:ilvl="2">
      <w:start w:val="1"/>
      <w:numFmt w:val="lowerRoman"/>
      <w:lvlText w:val="%3."/>
      <w:lvlJc w:val="right"/>
      <w:pPr>
        <w:ind w:left="2161" w:hanging="180"/>
      </w:pPr>
      <w:rPr>
        <w:vertAlign w:val="baseline"/>
      </w:rPr>
    </w:lvl>
    <w:lvl w:ilvl="3">
      <w:start w:val="1"/>
      <w:numFmt w:val="decimal"/>
      <w:lvlText w:val="%4."/>
      <w:lvlJc w:val="left"/>
      <w:pPr>
        <w:ind w:left="2881" w:hanging="360"/>
      </w:pPr>
      <w:rPr>
        <w:vertAlign w:val="baseline"/>
      </w:rPr>
    </w:lvl>
    <w:lvl w:ilvl="4">
      <w:start w:val="1"/>
      <w:numFmt w:val="lowerLetter"/>
      <w:lvlText w:val="%5."/>
      <w:lvlJc w:val="left"/>
      <w:pPr>
        <w:ind w:left="3601" w:hanging="360"/>
      </w:pPr>
      <w:rPr>
        <w:vertAlign w:val="baseline"/>
      </w:rPr>
    </w:lvl>
    <w:lvl w:ilvl="5">
      <w:start w:val="1"/>
      <w:numFmt w:val="lowerRoman"/>
      <w:lvlText w:val="%6."/>
      <w:lvlJc w:val="right"/>
      <w:pPr>
        <w:ind w:left="4321" w:hanging="180"/>
      </w:pPr>
      <w:rPr>
        <w:vertAlign w:val="baseline"/>
      </w:rPr>
    </w:lvl>
    <w:lvl w:ilvl="6">
      <w:start w:val="1"/>
      <w:numFmt w:val="decimal"/>
      <w:lvlText w:val="%7."/>
      <w:lvlJc w:val="left"/>
      <w:pPr>
        <w:ind w:left="5041" w:hanging="360"/>
      </w:pPr>
      <w:rPr>
        <w:vertAlign w:val="baseline"/>
      </w:rPr>
    </w:lvl>
    <w:lvl w:ilvl="7">
      <w:start w:val="1"/>
      <w:numFmt w:val="lowerLetter"/>
      <w:lvlText w:val="%8."/>
      <w:lvlJc w:val="left"/>
      <w:pPr>
        <w:ind w:left="5761" w:hanging="360"/>
      </w:pPr>
      <w:rPr>
        <w:vertAlign w:val="baseline"/>
      </w:rPr>
    </w:lvl>
    <w:lvl w:ilvl="8">
      <w:start w:val="1"/>
      <w:numFmt w:val="lowerRoman"/>
      <w:lvlText w:val="%9."/>
      <w:lvlJc w:val="right"/>
      <w:pPr>
        <w:ind w:left="6481" w:hanging="180"/>
      </w:pPr>
      <w:rPr>
        <w:vertAlign w:val="baseline"/>
      </w:rPr>
    </w:lvl>
  </w:abstractNum>
  <w:abstractNum w:abstractNumId="5">
    <w:lvl w:ilvl="0">
      <w:start w:val="1"/>
      <w:numFmt w:val="lowerRoman"/>
      <w:lvlText w:val="(%1)"/>
      <w:lvlJc w:val="left"/>
      <w:pPr>
        <w:ind w:left="721" w:hanging="360.00000000000006"/>
      </w:pPr>
      <w:rPr>
        <w:vertAlign w:val="baseline"/>
      </w:rPr>
    </w:lvl>
    <w:lvl w:ilvl="1">
      <w:start w:val="1"/>
      <w:numFmt w:val="lowerLetter"/>
      <w:lvlText w:val="%2."/>
      <w:lvlJc w:val="left"/>
      <w:pPr>
        <w:ind w:left="1441" w:hanging="360"/>
      </w:pPr>
      <w:rPr>
        <w:vertAlign w:val="baseline"/>
      </w:rPr>
    </w:lvl>
    <w:lvl w:ilvl="2">
      <w:start w:val="1"/>
      <w:numFmt w:val="lowerRoman"/>
      <w:lvlText w:val="%3."/>
      <w:lvlJc w:val="right"/>
      <w:pPr>
        <w:ind w:left="2161" w:hanging="180"/>
      </w:pPr>
      <w:rPr>
        <w:vertAlign w:val="baseline"/>
      </w:rPr>
    </w:lvl>
    <w:lvl w:ilvl="3">
      <w:start w:val="1"/>
      <w:numFmt w:val="decimal"/>
      <w:lvlText w:val="%4."/>
      <w:lvlJc w:val="left"/>
      <w:pPr>
        <w:ind w:left="2881" w:hanging="360"/>
      </w:pPr>
      <w:rPr>
        <w:vertAlign w:val="baseline"/>
      </w:rPr>
    </w:lvl>
    <w:lvl w:ilvl="4">
      <w:start w:val="1"/>
      <w:numFmt w:val="lowerLetter"/>
      <w:lvlText w:val="%5."/>
      <w:lvlJc w:val="left"/>
      <w:pPr>
        <w:ind w:left="3601" w:hanging="360"/>
      </w:pPr>
      <w:rPr>
        <w:vertAlign w:val="baseline"/>
      </w:rPr>
    </w:lvl>
    <w:lvl w:ilvl="5">
      <w:start w:val="1"/>
      <w:numFmt w:val="lowerRoman"/>
      <w:lvlText w:val="%6."/>
      <w:lvlJc w:val="right"/>
      <w:pPr>
        <w:ind w:left="4321" w:hanging="180"/>
      </w:pPr>
      <w:rPr>
        <w:vertAlign w:val="baseline"/>
      </w:rPr>
    </w:lvl>
    <w:lvl w:ilvl="6">
      <w:start w:val="1"/>
      <w:numFmt w:val="decimal"/>
      <w:lvlText w:val="%7."/>
      <w:lvlJc w:val="left"/>
      <w:pPr>
        <w:ind w:left="5041" w:hanging="360"/>
      </w:pPr>
      <w:rPr>
        <w:vertAlign w:val="baseline"/>
      </w:rPr>
    </w:lvl>
    <w:lvl w:ilvl="7">
      <w:start w:val="1"/>
      <w:numFmt w:val="lowerLetter"/>
      <w:lvlText w:val="%8."/>
      <w:lvlJc w:val="left"/>
      <w:pPr>
        <w:ind w:left="5761" w:hanging="360"/>
      </w:pPr>
      <w:rPr>
        <w:vertAlign w:val="baseline"/>
      </w:rPr>
    </w:lvl>
    <w:lvl w:ilvl="8">
      <w:start w:val="1"/>
      <w:numFmt w:val="lowerRoman"/>
      <w:lvlText w:val="%9."/>
      <w:lvlJc w:val="right"/>
      <w:pPr>
        <w:ind w:left="6481" w:hanging="180"/>
      </w:pPr>
      <w:rPr>
        <w:vertAlign w:val="baseline"/>
      </w:rPr>
    </w:lvl>
  </w:abstractNum>
  <w:abstractNum w:abstractNumId="6">
    <w:lvl w:ilvl="0">
      <w:start w:val="2"/>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7">
    <w:lvl w:ilvl="0">
      <w:start w:val="1"/>
      <w:numFmt w:val="lowerLetter"/>
      <w:lvlText w:val="(%1)"/>
      <w:lvlJc w:val="left"/>
      <w:pPr>
        <w:ind w:left="4046" w:hanging="360"/>
      </w:pPr>
      <w:rPr>
        <w:vertAlign w:val="baseline"/>
      </w:rPr>
    </w:lvl>
    <w:lvl w:ilvl="1">
      <w:start w:val="1"/>
      <w:numFmt w:val="lowerLetter"/>
      <w:lvlText w:val="%2."/>
      <w:lvlJc w:val="left"/>
      <w:pPr>
        <w:ind w:left="1441" w:hanging="360"/>
      </w:pPr>
      <w:rPr>
        <w:vertAlign w:val="baseline"/>
      </w:rPr>
    </w:lvl>
    <w:lvl w:ilvl="2">
      <w:start w:val="1"/>
      <w:numFmt w:val="lowerRoman"/>
      <w:lvlText w:val="%3."/>
      <w:lvlJc w:val="right"/>
      <w:pPr>
        <w:ind w:left="2161" w:hanging="180"/>
      </w:pPr>
      <w:rPr>
        <w:vertAlign w:val="baseline"/>
      </w:rPr>
    </w:lvl>
    <w:lvl w:ilvl="3">
      <w:start w:val="1"/>
      <w:numFmt w:val="decimal"/>
      <w:lvlText w:val="%4."/>
      <w:lvlJc w:val="left"/>
      <w:pPr>
        <w:ind w:left="2881" w:hanging="360"/>
      </w:pPr>
      <w:rPr>
        <w:vertAlign w:val="baseline"/>
      </w:rPr>
    </w:lvl>
    <w:lvl w:ilvl="4">
      <w:start w:val="1"/>
      <w:numFmt w:val="lowerLetter"/>
      <w:lvlText w:val="%5."/>
      <w:lvlJc w:val="left"/>
      <w:pPr>
        <w:ind w:left="3601" w:hanging="360"/>
      </w:pPr>
      <w:rPr>
        <w:vertAlign w:val="baseline"/>
      </w:rPr>
    </w:lvl>
    <w:lvl w:ilvl="5">
      <w:start w:val="1"/>
      <w:numFmt w:val="lowerRoman"/>
      <w:lvlText w:val="%6."/>
      <w:lvlJc w:val="right"/>
      <w:pPr>
        <w:ind w:left="4321" w:hanging="180"/>
      </w:pPr>
      <w:rPr>
        <w:vertAlign w:val="baseline"/>
      </w:rPr>
    </w:lvl>
    <w:lvl w:ilvl="6">
      <w:start w:val="1"/>
      <w:numFmt w:val="decimal"/>
      <w:lvlText w:val="%7."/>
      <w:lvlJc w:val="left"/>
      <w:pPr>
        <w:ind w:left="5041" w:hanging="360"/>
      </w:pPr>
      <w:rPr>
        <w:vertAlign w:val="baseline"/>
      </w:rPr>
    </w:lvl>
    <w:lvl w:ilvl="7">
      <w:start w:val="1"/>
      <w:numFmt w:val="lowerLetter"/>
      <w:lvlText w:val="%8."/>
      <w:lvlJc w:val="left"/>
      <w:pPr>
        <w:ind w:left="5761" w:hanging="360"/>
      </w:pPr>
      <w:rPr>
        <w:vertAlign w:val="baseline"/>
      </w:rPr>
    </w:lvl>
    <w:lvl w:ilvl="8">
      <w:start w:val="1"/>
      <w:numFmt w:val="lowerRoman"/>
      <w:lvlText w:val="%9."/>
      <w:lvlJc w:val="right"/>
      <w:pPr>
        <w:ind w:left="6481" w:hanging="180"/>
      </w:pPr>
      <w:rPr>
        <w:vertAlign w:val="baseline"/>
      </w:rPr>
    </w:lvl>
  </w:abstractNum>
  <w:abstractNum w:abstractNumId="8">
    <w:lvl w:ilvl="0">
      <w:start w:val="1"/>
      <w:numFmt w:val="lowerRoman"/>
      <w:lvlText w:val="(%1)"/>
      <w:lvlJc w:val="left"/>
      <w:pPr>
        <w:ind w:left="721" w:hanging="360.00000000000006"/>
      </w:pPr>
      <w:rPr>
        <w:vertAlign w:val="baseline"/>
      </w:rPr>
    </w:lvl>
    <w:lvl w:ilvl="1">
      <w:start w:val="1"/>
      <w:numFmt w:val="lowerLetter"/>
      <w:lvlText w:val="%2."/>
      <w:lvlJc w:val="left"/>
      <w:pPr>
        <w:ind w:left="1441" w:hanging="360"/>
      </w:pPr>
      <w:rPr>
        <w:vertAlign w:val="baseline"/>
      </w:rPr>
    </w:lvl>
    <w:lvl w:ilvl="2">
      <w:start w:val="1"/>
      <w:numFmt w:val="lowerRoman"/>
      <w:lvlText w:val="%3."/>
      <w:lvlJc w:val="right"/>
      <w:pPr>
        <w:ind w:left="2161" w:hanging="180"/>
      </w:pPr>
      <w:rPr>
        <w:vertAlign w:val="baseline"/>
      </w:rPr>
    </w:lvl>
    <w:lvl w:ilvl="3">
      <w:start w:val="1"/>
      <w:numFmt w:val="decimal"/>
      <w:lvlText w:val="%4."/>
      <w:lvlJc w:val="left"/>
      <w:pPr>
        <w:ind w:left="2881" w:hanging="360"/>
      </w:pPr>
      <w:rPr>
        <w:vertAlign w:val="baseline"/>
      </w:rPr>
    </w:lvl>
    <w:lvl w:ilvl="4">
      <w:start w:val="1"/>
      <w:numFmt w:val="lowerLetter"/>
      <w:lvlText w:val="%5."/>
      <w:lvlJc w:val="left"/>
      <w:pPr>
        <w:ind w:left="3601" w:hanging="360"/>
      </w:pPr>
      <w:rPr>
        <w:vertAlign w:val="baseline"/>
      </w:rPr>
    </w:lvl>
    <w:lvl w:ilvl="5">
      <w:start w:val="1"/>
      <w:numFmt w:val="lowerRoman"/>
      <w:lvlText w:val="%6."/>
      <w:lvlJc w:val="right"/>
      <w:pPr>
        <w:ind w:left="4321" w:hanging="180"/>
      </w:pPr>
      <w:rPr>
        <w:vertAlign w:val="baseline"/>
      </w:rPr>
    </w:lvl>
    <w:lvl w:ilvl="6">
      <w:start w:val="1"/>
      <w:numFmt w:val="decimal"/>
      <w:lvlText w:val="%7."/>
      <w:lvlJc w:val="left"/>
      <w:pPr>
        <w:ind w:left="5041" w:hanging="360"/>
      </w:pPr>
      <w:rPr>
        <w:vertAlign w:val="baseline"/>
      </w:rPr>
    </w:lvl>
    <w:lvl w:ilvl="7">
      <w:start w:val="1"/>
      <w:numFmt w:val="lowerLetter"/>
      <w:lvlText w:val="%8."/>
      <w:lvlJc w:val="left"/>
      <w:pPr>
        <w:ind w:left="5761" w:hanging="360"/>
      </w:pPr>
      <w:rPr>
        <w:vertAlign w:val="baseline"/>
      </w:rPr>
    </w:lvl>
    <w:lvl w:ilvl="8">
      <w:start w:val="1"/>
      <w:numFmt w:val="lowerRoman"/>
      <w:lvlText w:val="%9."/>
      <w:lvlJc w:val="right"/>
      <w:pPr>
        <w:ind w:left="6481" w:hanging="180"/>
      </w:pPr>
      <w:rPr>
        <w:vertAlign w:val="baseline"/>
      </w:rPr>
    </w:lvl>
  </w:abstractNum>
  <w:abstractNum w:abstractNumId="9">
    <w:lvl w:ilvl="0">
      <w:start w:val="1"/>
      <w:numFmt w:val="decimal"/>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FootnoteText">
    <w:name w:val="Footnote Text"/>
    <w:basedOn w:val="Normal"/>
    <w:next w:val="FootnoteText"/>
    <w:autoRedefine w:val="0"/>
    <w:hidden w:val="0"/>
    <w:qFormat w:val="0"/>
    <w:pPr>
      <w:suppressAutoHyphens w:val="1"/>
      <w:spacing w:after="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en-US" w:val="en-US"/>
    </w:rPr>
  </w:style>
  <w:style w:type="character" w:styleId="FootnoteTextChar">
    <w:name w:val="Footnote Text Char"/>
    <w:next w:val="FootnoteTextChar"/>
    <w:autoRedefine w:val="0"/>
    <w:hidden w:val="0"/>
    <w:qFormat w:val="0"/>
    <w:rPr>
      <w:rFonts w:ascii="Times New Roman" w:cs="Times New Roman" w:eastAsia="Times New Roman" w:hAnsi="Times New Roman"/>
      <w:w w:val="100"/>
      <w:position w:val="-1"/>
      <w:sz w:val="20"/>
      <w:szCs w:val="20"/>
      <w:effect w:val="none"/>
      <w:vertAlign w:val="baseline"/>
      <w:cs w:val="0"/>
      <w:em w:val="none"/>
      <w:lang/>
    </w:r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paragraph" w:styleId="Header">
    <w:name w:val="Header"/>
    <w:basedOn w:val="Normal"/>
    <w:next w:val="Header"/>
    <w:autoRedefine w:val="0"/>
    <w:hidden w:val="0"/>
    <w:qFormat w:val="1"/>
    <w:pPr>
      <w:tabs>
        <w:tab w:val="center" w:leader="none" w:pos="4513"/>
        <w:tab w:val="right" w:leader="none" w:pos="9026"/>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next w:val="HeaderChar"/>
    <w:autoRedefine w:val="0"/>
    <w:hidden w:val="0"/>
    <w:qFormat w:val="0"/>
    <w:rPr>
      <w:w w:val="100"/>
      <w:position w:val="-1"/>
      <w:sz w:val="22"/>
      <w:szCs w:val="22"/>
      <w:effect w:val="none"/>
      <w:vertAlign w:val="baseline"/>
      <w:cs w:val="0"/>
      <w:em w:val="none"/>
      <w:lang w:eastAsia="en-US" w:val="en-US"/>
    </w:rPr>
  </w:style>
  <w:style w:type="paragraph" w:styleId="Footer">
    <w:name w:val="Footer"/>
    <w:basedOn w:val="Normal"/>
    <w:next w:val="Footer"/>
    <w:autoRedefine w:val="0"/>
    <w:hidden w:val="0"/>
    <w:qFormat w:val="1"/>
    <w:pPr>
      <w:tabs>
        <w:tab w:val="center" w:leader="none" w:pos="4513"/>
        <w:tab w:val="right" w:leader="none" w:pos="9026"/>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next w:val="FooterChar"/>
    <w:autoRedefine w:val="0"/>
    <w:hidden w:val="0"/>
    <w:qFormat w:val="0"/>
    <w:rPr>
      <w:w w:val="100"/>
      <w:position w:val="-1"/>
      <w:sz w:val="22"/>
      <w:szCs w:val="22"/>
      <w:effect w:val="none"/>
      <w:vertAlign w:val="baseline"/>
      <w:cs w:val="0"/>
      <w:em w:val="none"/>
      <w:lang w:eastAsia="en-US" w:val="en-US"/>
    </w:rPr>
  </w:style>
  <w:style w:type="paragraph" w:styleId="Style2">
    <w:name w:val="Style2"/>
    <w:basedOn w:val="Normal"/>
    <w:next w:val="Style2"/>
    <w:autoRedefine w:val="0"/>
    <w:hidden w:val="0"/>
    <w:qFormat w:val="0"/>
    <w:pPr>
      <w:widowControl w:val="0"/>
      <w:suppressAutoHyphens w:val="1"/>
      <w:autoSpaceDE w:val="0"/>
      <w:autoSpaceDN w:val="0"/>
      <w:adjustRightInd w:val="0"/>
      <w:spacing w:after="0" w:line="240" w:lineRule="auto"/>
      <w:ind w:leftChars="-1" w:rightChars="0" w:firstLineChars="-1"/>
      <w:jc w:val="righ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yle9">
    <w:name w:val="Style9"/>
    <w:basedOn w:val="Normal"/>
    <w:next w:val="Style9"/>
    <w:autoRedefine w:val="0"/>
    <w:hidden w:val="0"/>
    <w:qFormat w:val="0"/>
    <w:pPr>
      <w:widowControl w:val="0"/>
      <w:suppressAutoHyphens w:val="1"/>
      <w:autoSpaceDE w:val="0"/>
      <w:autoSpaceDN w:val="0"/>
      <w:adjustRightInd w:val="0"/>
      <w:spacing w:after="0" w:line="240" w:lineRule="atLeast"/>
      <w:ind w:leftChars="-1" w:rightChars="0" w:firstLineChars="-1"/>
      <w:jc w:val="both"/>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FontStyle18">
    <w:name w:val="Font Style18"/>
    <w:next w:val="FontStyle18"/>
    <w:autoRedefine w:val="0"/>
    <w:hidden w:val="0"/>
    <w:qFormat w:val="0"/>
    <w:rPr>
      <w:rFonts w:ascii="Times New Roman" w:cs="Times New Roman" w:hAnsi="Times New Roman"/>
      <w:w w:val="100"/>
      <w:position w:val="-1"/>
      <w:sz w:val="20"/>
      <w:szCs w:val="20"/>
      <w:effect w:val="none"/>
      <w:vertAlign w:val="baseline"/>
      <w:cs w:val="0"/>
      <w:em w:val="none"/>
      <w:lang/>
    </w:rPr>
  </w:style>
  <w:style w:type="character" w:styleId="FontStyle19">
    <w:name w:val="Font Style19"/>
    <w:next w:val="FontStyle19"/>
    <w:autoRedefine w:val="0"/>
    <w:hidden w:val="0"/>
    <w:qFormat w:val="0"/>
    <w:rPr>
      <w:rFonts w:ascii="Times New Roman" w:cs="Times New Roman" w:hAnsi="Times New Roman"/>
      <w:b w:val="1"/>
      <w:bCs w:val="1"/>
      <w:w w:val="100"/>
      <w:position w:val="-1"/>
      <w:sz w:val="20"/>
      <w:szCs w:val="20"/>
      <w:effect w:val="none"/>
      <w:vertAlign w:val="baseline"/>
      <w:cs w:val="0"/>
      <w:em w:val="none"/>
      <w:lang/>
    </w:rPr>
  </w:style>
  <w:style w:type="paragraph" w:styleId="Style10">
    <w:name w:val="Style10"/>
    <w:basedOn w:val="Normal"/>
    <w:next w:val="Style10"/>
    <w:autoRedefine w:val="0"/>
    <w:hidden w:val="0"/>
    <w:qFormat w:val="0"/>
    <w:pPr>
      <w:widowControl w:val="0"/>
      <w:suppressAutoHyphens w:val="1"/>
      <w:autoSpaceDE w:val="0"/>
      <w:autoSpaceDN w:val="0"/>
      <w:adjustRightInd w:val="0"/>
      <w:spacing w:after="0"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FontStyle20">
    <w:name w:val="Font Style20"/>
    <w:next w:val="FontStyle20"/>
    <w:autoRedefine w:val="0"/>
    <w:hidden w:val="0"/>
    <w:qFormat w:val="0"/>
    <w:rPr>
      <w:rFonts w:ascii="Times New Roman" w:cs="Times New Roman" w:hAnsi="Times New Roman"/>
      <w:b w:val="1"/>
      <w:bCs w:val="1"/>
      <w:i w:val="1"/>
      <w:iCs w:val="1"/>
      <w:w w:val="100"/>
      <w:position w:val="-1"/>
      <w:sz w:val="20"/>
      <w:szCs w:val="20"/>
      <w:effect w:val="none"/>
      <w:vertAlign w:val="baseline"/>
      <w:cs w:val="0"/>
      <w:em w:val="none"/>
      <w:lang/>
    </w:rPr>
  </w:style>
  <w:style w:type="character" w:styleId="FontStyle43">
    <w:name w:val="Font Style43"/>
    <w:next w:val="FontStyle43"/>
    <w:autoRedefine w:val="0"/>
    <w:hidden w:val="0"/>
    <w:qFormat w:val="0"/>
    <w:rPr>
      <w:rFonts w:ascii="Arial" w:cs="Arial" w:hAnsi="Arial"/>
      <w:w w:val="100"/>
      <w:position w:val="-1"/>
      <w:sz w:val="22"/>
      <w:szCs w:val="22"/>
      <w:effect w:val="none"/>
      <w:vertAlign w:val="baseline"/>
      <w:cs w:val="0"/>
      <w:em w:val="none"/>
      <w:lang/>
    </w:rPr>
  </w:style>
  <w:style w:type="paragraph" w:styleId="Style29">
    <w:name w:val="Style29"/>
    <w:basedOn w:val="Normal"/>
    <w:next w:val="Style29"/>
    <w:autoRedefine w:val="0"/>
    <w:hidden w:val="0"/>
    <w:qFormat w:val="0"/>
    <w:pPr>
      <w:widowControl w:val="0"/>
      <w:suppressAutoHyphens w:val="1"/>
      <w:autoSpaceDE w:val="0"/>
      <w:autoSpaceDN w:val="0"/>
      <w:adjustRightInd w:val="0"/>
      <w:spacing w:after="0" w:line="275" w:lineRule="atLeast"/>
      <w:ind w:leftChars="-1" w:rightChars="0" w:hanging="528" w:firstLineChars="-1"/>
      <w:jc w:val="both"/>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character" w:styleId="FontStyle37">
    <w:name w:val="Font Style37"/>
    <w:next w:val="FontStyle37"/>
    <w:autoRedefine w:val="0"/>
    <w:hidden w:val="0"/>
    <w:qFormat w:val="0"/>
    <w:rPr>
      <w:rFonts w:ascii="Arial" w:cs="Arial" w:hAnsi="Arial"/>
      <w:b w:val="1"/>
      <w:bCs w:val="1"/>
      <w:w w:val="100"/>
      <w:position w:val="-1"/>
      <w:sz w:val="18"/>
      <w:szCs w:val="18"/>
      <w:effect w:val="none"/>
      <w:vertAlign w:val="baseline"/>
      <w:cs w:val="0"/>
      <w:em w:val="none"/>
      <w:lang/>
    </w:rPr>
  </w:style>
  <w:style w:type="paragraph" w:styleId="ListParagraph,Forthlevel">
    <w:name w:val="List Paragraph,Forth level"/>
    <w:basedOn w:val="Normal"/>
    <w:next w:val="ListParagraph,Forthlevel"/>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rFonts w:ascii="Calibri" w:cs="Times New Roman" w:eastAsia="Calibri" w:hAnsi="Calibri"/>
      <w:w w:val="100"/>
      <w:position w:val="-1"/>
      <w:sz w:val="22"/>
      <w:szCs w:val="22"/>
      <w:effect w:val="none"/>
      <w:vertAlign w:val="baseline"/>
      <w:cs w:val="0"/>
      <w:em w:val="none"/>
      <w:lang w:bidi="ar-SA" w:eastAsia="en-US" w:val="en-US"/>
    </w:rPr>
  </w:style>
  <w:style w:type="paragraph" w:styleId="Style6">
    <w:name w:val="Style6"/>
    <w:basedOn w:val="Normal"/>
    <w:next w:val="Style6"/>
    <w:autoRedefine w:val="0"/>
    <w:hidden w:val="0"/>
    <w:qFormat w:val="0"/>
    <w:pPr>
      <w:widowControl w:val="0"/>
      <w:suppressAutoHyphens w:val="1"/>
      <w:autoSpaceDE w:val="0"/>
      <w:autoSpaceDN w:val="0"/>
      <w:adjustRightInd w:val="0"/>
      <w:spacing w:after="0" w:line="240" w:lineRule="atLeast"/>
      <w:ind w:leftChars="-1" w:rightChars="0" w:firstLineChars="-1"/>
      <w:jc w:val="both"/>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ListParagraphChar,ForthlevelChar">
    <w:name w:val="List Paragraph Char,Forth level Char"/>
    <w:next w:val="ListParagraphChar,ForthlevelChar"/>
    <w:autoRedefine w:val="0"/>
    <w:hidden w:val="0"/>
    <w:qFormat w:val="0"/>
    <w:rPr>
      <w:w w:val="100"/>
      <w:position w:val="-1"/>
      <w:sz w:val="22"/>
      <w:szCs w:val="22"/>
      <w:effect w:val="none"/>
      <w:vertAlign w:val="baseline"/>
      <w:cs w:val="0"/>
      <w:em w:val="none"/>
      <w:lang w:eastAsia="en-US" w:val="en-US"/>
    </w:rPr>
  </w:style>
  <w:style w:type="paragraph" w:styleId="BodyText,blockstyle,Body,Standardparagraph,b,TabelTekst">
    <w:name w:val="Body Text,block style,Body,Standard paragraph,b,TabelTekst"/>
    <w:basedOn w:val="Normal"/>
    <w:next w:val="BodyText,blockstyle,Body,Standardparagraph,b,TabelTekst"/>
    <w:autoRedefine w:val="0"/>
    <w:hidden w:val="0"/>
    <w:qFormat w:val="0"/>
    <w:pPr>
      <w:suppressAutoHyphens w:val="1"/>
      <w:autoSpaceDE w:val="0"/>
      <w:autoSpaceDN w:val="0"/>
      <w:adjustRightInd w:val="0"/>
      <w:spacing w:after="0" w:line="240" w:lineRule="auto"/>
      <w:ind w:leftChars="-1" w:rightChars="0" w:firstLineChars="-1"/>
      <w:jc w:val="both"/>
      <w:textDirection w:val="btLr"/>
      <w:textAlignment w:val="top"/>
      <w:outlineLvl w:val="0"/>
    </w:pPr>
    <w:rPr>
      <w:rFonts w:ascii="Arial" w:eastAsia="Times New Roman" w:hAnsi="Arial"/>
      <w:b w:val="1"/>
      <w:bCs w:val="1"/>
      <w:w w:val="100"/>
      <w:position w:val="-1"/>
      <w:sz w:val="24"/>
      <w:szCs w:val="20"/>
      <w:effect w:val="none"/>
      <w:vertAlign w:val="baseline"/>
      <w:cs w:val="0"/>
      <w:em w:val="none"/>
      <w:lang w:bidi="ar-SA" w:eastAsia="en-US" w:val="ro-RO"/>
    </w:rPr>
  </w:style>
  <w:style w:type="character" w:styleId="BodyTextChar,blockstyleChar,BodyChar,StandardparagraphChar,bChar,TabelTekstChar">
    <w:name w:val="Body Text Char,block style Char,Body Char,Standard paragraph Char,b Char,TabelTekst Char"/>
    <w:next w:val="BodyTextChar,blockstyleChar,BodyChar,StandardparagraphChar,bChar,TabelTekstChar"/>
    <w:autoRedefine w:val="0"/>
    <w:hidden w:val="0"/>
    <w:qFormat w:val="0"/>
    <w:rPr>
      <w:rFonts w:ascii="Arial" w:eastAsia="Times New Roman" w:hAnsi="Arial"/>
      <w:b w:val="1"/>
      <w:bCs w:val="1"/>
      <w:w w:val="100"/>
      <w:position w:val="-1"/>
      <w:sz w:val="24"/>
      <w:effect w:val="none"/>
      <w:vertAlign w:val="baseline"/>
      <w:cs w:val="0"/>
      <w:em w:val="none"/>
      <w:lang w:eastAsia="en-US"/>
    </w:rPr>
  </w:style>
  <w:style w:type="character" w:styleId="tsp1">
    <w:name w:val="tsp1"/>
    <w:next w:val="tsp1"/>
    <w:autoRedefine w:val="0"/>
    <w:hidden w:val="0"/>
    <w:qFormat w:val="0"/>
    <w:rPr>
      <w:w w:val="100"/>
      <w:position w:val="-1"/>
      <w:effect w:val="none"/>
      <w:vertAlign w:val="baseline"/>
      <w:cs w:val="0"/>
      <w:em w:val="none"/>
      <w:lang/>
    </w:rPr>
  </w:style>
  <w:style w:type="character" w:styleId="FontStyle131">
    <w:name w:val="Font Style131"/>
    <w:next w:val="FontStyle131"/>
    <w:autoRedefine w:val="0"/>
    <w:hidden w:val="0"/>
    <w:qFormat w:val="0"/>
    <w:rPr>
      <w:rFonts w:ascii="Calibri" w:cs="Calibri" w:hAnsi="Calibri"/>
      <w:w w:val="100"/>
      <w:position w:val="-1"/>
      <w:sz w:val="20"/>
      <w:szCs w:val="20"/>
      <w:effect w:val="none"/>
      <w:vertAlign w:val="baseline"/>
      <w:cs w:val="0"/>
      <w:em w:val="none"/>
      <w:lang/>
    </w:rPr>
  </w:style>
  <w:style w:type="paragraph" w:styleId="Style19">
    <w:name w:val="Style19"/>
    <w:basedOn w:val="Normal"/>
    <w:next w:val="Style19"/>
    <w:autoRedefine w:val="0"/>
    <w:hidden w:val="0"/>
    <w:qFormat w:val="0"/>
    <w:pPr>
      <w:widowControl w:val="0"/>
      <w:suppressAutoHyphens w:val="1"/>
      <w:autoSpaceDE w:val="0"/>
      <w:autoSpaceDN w:val="0"/>
      <w:adjustRightInd w:val="0"/>
      <w:spacing w:after="0" w:line="240" w:lineRule="auto"/>
      <w:ind w:leftChars="-1" w:rightChars="0" w:firstLineChars="-1"/>
      <w:textDirection w:val="btLr"/>
      <w:textAlignment w:val="top"/>
      <w:outlineLvl w:val="0"/>
    </w:pPr>
    <w:rPr>
      <w:rFonts w:ascii="Georgia" w:eastAsia="Times New Roman" w:hAnsi="Georgia"/>
      <w:w w:val="100"/>
      <w:position w:val="-1"/>
      <w:sz w:val="24"/>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Segoe UI" w:cs="Segoe UI" w:hAnsi="Segoe UI"/>
      <w:w w:val="100"/>
      <w:position w:val="-1"/>
      <w:sz w:val="18"/>
      <w:szCs w:val="18"/>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rFonts w:ascii="Calibri" w:cs="Arial" w:eastAsia="Calibri" w:hAnsi="Calibri"/>
      <w:w w:val="100"/>
      <w:kern w:val="2"/>
      <w:position w:val="-1"/>
      <w:sz w:val="22"/>
      <w:szCs w:val="22"/>
      <w:effect w:val="none"/>
      <w:vertAlign w:val="baseline"/>
      <w:cs w:val="0"/>
      <w:em w:val="none"/>
      <w:lang w:eastAsia="en-US" w:val="ro-RO"/>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Comment Reference"/>
    <w:next w:val="CommentReference"/>
    <w:autoRedefine w:val="0"/>
    <w:hidden w:val="0"/>
    <w:qFormat w:val="1"/>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1"/>
    <w:pPr>
      <w:suppressAutoHyphens w:val="1"/>
      <w:spacing w:after="200" w:line="276"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character" w:styleId="CommentTextChar">
    <w:name w:val="Comment Text Char"/>
    <w:next w:val="CommentTextChar"/>
    <w:autoRedefine w:val="0"/>
    <w:hidden w:val="0"/>
    <w:qFormat w:val="0"/>
    <w:rPr>
      <w:w w:val="100"/>
      <w:position w:val="-1"/>
      <w:effect w:val="none"/>
      <w:vertAlign w:val="baseline"/>
      <w:cs w:val="0"/>
      <w:em w:val="none"/>
      <w:lang w:eastAsia="en-US" w:val="en-US"/>
    </w:rPr>
  </w:style>
  <w:style w:type="paragraph" w:styleId="CommentSubject">
    <w:name w:val="Comment Subject"/>
    <w:basedOn w:val="CommentText"/>
    <w:next w:val="CommentText"/>
    <w:autoRedefine w:val="0"/>
    <w:hidden w:val="0"/>
    <w:qFormat w:val="1"/>
    <w:pPr>
      <w:suppressAutoHyphens w:val="1"/>
      <w:spacing w:after="200" w:line="276"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en-US"/>
    </w:rPr>
  </w:style>
  <w:style w:type="character" w:styleId="CommentSubjectChar">
    <w:name w:val="Comment Subject Char"/>
    <w:next w:val="CommentSubjectChar"/>
    <w:autoRedefine w:val="0"/>
    <w:hidden w:val="0"/>
    <w:qFormat w:val="0"/>
    <w:rPr>
      <w:b w:val="1"/>
      <w:bCs w:val="1"/>
      <w:w w:val="100"/>
      <w:position w:val="-1"/>
      <w:effect w:val="none"/>
      <w:vertAlign w:val="baseline"/>
      <w:cs w:val="0"/>
      <w:em w:val="none"/>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RDBJCHS4jUvYmyAvTj8/gACpZg==">CgMxLjAyDmguaGt2NTZ0cTgzNHh4OAByITEtVVdZX2cwZnJTVld4YVdmSEEzRUVCc05QaHRPMUlncw==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2025-07-08T14:00:00Z</dcterms:created>
  <dc:creator>Tudor Capuzu</dc:creator>
</cp:coreProperties>
</file>